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A8E893">
      <w:r>
        <mc:AlternateContent>
          <mc:Choice Requires="wps">
            <w:drawing>
              <wp:inline distT="0" distB="0" distL="0" distR="0">
                <wp:extent cx="304800" cy="304800"/>
                <wp:effectExtent l="0" t="0" r="0" b="0"/>
                <wp:docPr id="760748095" name="矩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矩形 9"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8yWdNIAAAADAQAADwAAAAAAAAABACAAAAAi&#10;AAAAZHJzL2Rvd25yZXYueG1sUEsBAhQAFAAAAAgAh07iQPOWghMQAgAAFwQAAA4AAAAAAAAAAQAg&#10;AAAAIQEAAGRycy9lMm9Eb2MueG1sUEsFBgAAAAAGAAYAWQEAAKMFAAAAAA==&#10;">
                <v:fill on="f" focussize="0,0"/>
                <v:stroke on="f"/>
                <v:imagedata o:title=""/>
                <o:lock v:ext="edit" aspectratio="t"/>
                <w10:wrap type="none"/>
                <w10:anchorlock/>
              </v:rect>
            </w:pict>
          </mc:Fallback>
        </mc:AlternateContent>
      </w:r>
    </w:p>
    <w:p w14:paraId="005D76C2">
      <w:pPr>
        <w:pStyle w:val="6"/>
        <w:rPr>
          <w:rFonts w:ascii="Times New Roman"/>
          <w:sz w:val="20"/>
        </w:rPr>
      </w:pPr>
      <w:r>
        <w:rPr>
          <w:rFonts w:ascii="Times New Roman"/>
          <w:sz w:val="20"/>
        </w:rPr>
        <w:br w:type="textWrapping" w:clear="all"/>
      </w:r>
    </w:p>
    <w:p w14:paraId="646988EE">
      <w:pPr>
        <w:pStyle w:val="6"/>
        <w:tabs>
          <w:tab w:val="left" w:pos="2880"/>
        </w:tabs>
        <w:rPr>
          <w:rFonts w:hint="eastAsia" w:ascii="Times New Roman" w:eastAsia="宋体"/>
          <w:sz w:val="20"/>
          <w:lang w:eastAsia="zh-CN"/>
        </w:rPr>
      </w:pPr>
      <w:r>
        <w:rPr>
          <w:rFonts w:hint="eastAsia" w:ascii="Times New Roman"/>
          <w:sz w:val="20"/>
          <w:lang w:val="en-US" w:eastAsia="zh-CN"/>
        </w:rPr>
        <w:t xml:space="preserve">                                                    </w:t>
      </w:r>
      <w:r>
        <mc:AlternateContent>
          <mc:Choice Requires="wps">
            <w:drawing>
              <wp:inline distT="0" distB="0" distL="0" distR="0">
                <wp:extent cx="304800" cy="304800"/>
                <wp:effectExtent l="0" t="0" r="0" b="0"/>
                <wp:docPr id="1753511526" name="矩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5374EEC5"/>
                        </w:txbxContent>
                      </wps:txbx>
                      <wps:bodyPr rot="0" vert="horz" wrap="square" lIns="91440" tIns="45720" rIns="91440" bIns="45720" anchor="t" anchorCtr="0" upright="1">
                        <a:noAutofit/>
                      </wps:bodyPr>
                    </wps:wsp>
                  </a:graphicData>
                </a:graphic>
              </wp:inline>
            </w:drawing>
          </mc:Choice>
          <mc:Fallback>
            <w:pict>
              <v:rect id="矩形 5"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fMlnTSAAAAAwEAAA8AAAAAAAAA&#10;AQAgAAAAIgAAAGRycy9kb3ducmV2LnhtbFBLAQIUABQAAAAIAIdO4kCpU5ypFwIAACMEAAAOAAAA&#10;AAAAAAEAIAAAACEBAABkcnMvZTJvRG9jLnhtbFBLBQYAAAAABgAGAFkBAACqBQAAAAA=&#10;">
                <v:fill on="f" focussize="0,0"/>
                <v:stroke on="f"/>
                <v:imagedata o:title=""/>
                <o:lock v:ext="edit" aspectratio="t"/>
                <v:textbox>
                  <w:txbxContent>
                    <w:p w14:paraId="5374EEC5"/>
                  </w:txbxContent>
                </v:textbox>
                <w10:wrap type="none"/>
                <w10:anchorlock/>
              </v:rect>
            </w:pict>
          </mc:Fallback>
        </mc:AlternateContent>
      </w:r>
      <w:r>
        <w:rPr>
          <w:rFonts w:hint="eastAsia" w:ascii="Times New Roman" w:eastAsia="宋体"/>
          <w:sz w:val="20"/>
          <w:lang w:eastAsia="zh-CN"/>
        </w:rPr>
        <w:drawing>
          <wp:inline distT="0" distB="0" distL="114300" distR="114300">
            <wp:extent cx="5696585" cy="1813560"/>
            <wp:effectExtent l="0" t="0" r="18415" b="15240"/>
            <wp:docPr id="1" name="图片 1" descr="mmexport172498246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724982465343"/>
                    <pic:cNvPicPr>
                      <a:picLocks noChangeAspect="1"/>
                    </pic:cNvPicPr>
                  </pic:nvPicPr>
                  <pic:blipFill>
                    <a:blip r:embed="rId6"/>
                    <a:stretch>
                      <a:fillRect/>
                    </a:stretch>
                  </pic:blipFill>
                  <pic:spPr>
                    <a:xfrm>
                      <a:off x="0" y="0"/>
                      <a:ext cx="5696585" cy="1813560"/>
                    </a:xfrm>
                    <a:prstGeom prst="rect">
                      <a:avLst/>
                    </a:prstGeom>
                  </pic:spPr>
                </pic:pic>
              </a:graphicData>
            </a:graphic>
          </wp:inline>
        </w:drawing>
      </w:r>
    </w:p>
    <w:p w14:paraId="701A2772">
      <w:pPr>
        <w:pStyle w:val="6"/>
        <w:rPr>
          <w:rFonts w:ascii="Times New Roman"/>
          <w:sz w:val="20"/>
        </w:rPr>
      </w:pPr>
    </w:p>
    <w:p w14:paraId="2063C4F5">
      <w:pPr>
        <w:pStyle w:val="6"/>
        <w:spacing w:before="2"/>
        <w:rPr>
          <w:rFonts w:ascii="Times New Roman"/>
          <w:sz w:val="20"/>
        </w:rPr>
      </w:pPr>
    </w:p>
    <w:p w14:paraId="1CDE5AC8">
      <w:pPr>
        <w:pStyle w:val="6"/>
        <w:spacing w:before="2"/>
        <w:rPr>
          <w:rFonts w:ascii="Times New Roman"/>
          <w:sz w:val="18"/>
        </w:rPr>
      </w:pPr>
    </w:p>
    <w:p w14:paraId="4215B7ED">
      <w:pPr>
        <w:bidi w:val="0"/>
        <w:jc w:val="center"/>
        <w:rPr>
          <w:rFonts w:hint="eastAsia" w:ascii="华文中宋" w:eastAsia="华文中宋"/>
          <w:sz w:val="96"/>
        </w:rPr>
      </w:pPr>
    </w:p>
    <w:p w14:paraId="11C940D0">
      <w:pPr>
        <w:bidi w:val="0"/>
        <w:jc w:val="center"/>
        <w:rPr>
          <w:sz w:val="96"/>
          <w:szCs w:val="96"/>
        </w:rPr>
      </w:pPr>
      <w:r>
        <w:rPr>
          <w:rFonts w:hint="eastAsia" w:ascii="华文中宋" w:eastAsia="华文中宋"/>
          <w:sz w:val="96"/>
        </w:rPr>
        <w:t>网络报销系统</w:t>
      </w:r>
    </w:p>
    <w:p w14:paraId="7086DCBE">
      <w:pPr>
        <w:spacing w:line="1499" w:lineRule="exact"/>
        <w:ind w:right="661"/>
        <w:jc w:val="center"/>
        <w:rPr>
          <w:rFonts w:ascii="华文中宋" w:eastAsia="华文中宋"/>
          <w:sz w:val="96"/>
        </w:rPr>
      </w:pPr>
      <w:r>
        <w:rPr>
          <w:rFonts w:hint="eastAsia" w:ascii="华文中宋" w:eastAsia="华文中宋"/>
          <w:sz w:val="96"/>
        </w:rPr>
        <w:t>使用指南</w:t>
      </w:r>
    </w:p>
    <w:p w14:paraId="191154FA">
      <w:pPr>
        <w:pStyle w:val="6"/>
        <w:rPr>
          <w:rFonts w:ascii="华文中宋"/>
          <w:sz w:val="126"/>
        </w:rPr>
      </w:pPr>
    </w:p>
    <w:p w14:paraId="21132177">
      <w:pPr>
        <w:pStyle w:val="6"/>
        <w:spacing w:before="13"/>
        <w:rPr>
          <w:rFonts w:ascii="华文中宋"/>
          <w:sz w:val="181"/>
        </w:rPr>
      </w:pPr>
    </w:p>
    <w:p w14:paraId="47EA7464">
      <w:pPr>
        <w:jc w:val="center"/>
        <w:rPr>
          <w:rFonts w:ascii="Times New Roman" w:hAnsi="Times New Roman" w:eastAsia="华文中宋" w:cs="Times New Roman"/>
          <w:sz w:val="56"/>
          <w:szCs w:val="56"/>
        </w:rPr>
        <w:sectPr>
          <w:type w:val="continuous"/>
          <w:pgSz w:w="11910" w:h="16840"/>
          <w:pgMar w:top="1580" w:right="700" w:bottom="280" w:left="1360" w:header="720" w:footer="720" w:gutter="0"/>
          <w:cols w:space="720" w:num="1"/>
        </w:sectPr>
      </w:pPr>
      <w:r>
        <w:rPr>
          <w:rFonts w:ascii="Times New Roman" w:hAnsi="Times New Roman" w:eastAsia="华文中宋" w:cs="Times New Roman"/>
          <w:sz w:val="56"/>
          <w:szCs w:val="56"/>
        </w:rPr>
        <w:t>20</w:t>
      </w:r>
      <w:r>
        <w:rPr>
          <w:rFonts w:hint="eastAsia" w:ascii="Times New Roman" w:hAnsi="Times New Roman" w:eastAsia="华文中宋" w:cs="Times New Roman"/>
          <w:sz w:val="56"/>
          <w:szCs w:val="56"/>
          <w:lang w:val="en-US" w:eastAsia="zh-CN"/>
        </w:rPr>
        <w:t>24</w:t>
      </w:r>
      <w:r>
        <w:rPr>
          <w:rFonts w:ascii="Times New Roman" w:hAnsi="Times New Roman" w:eastAsia="华文中宋" w:cs="Times New Roman"/>
          <w:sz w:val="56"/>
          <w:szCs w:val="56"/>
        </w:rPr>
        <w:t>年</w:t>
      </w:r>
      <w:r>
        <w:rPr>
          <w:rFonts w:hint="eastAsia" w:ascii="Times New Roman" w:hAnsi="Times New Roman" w:eastAsia="华文中宋" w:cs="Times New Roman"/>
          <w:sz w:val="56"/>
          <w:szCs w:val="56"/>
          <w:lang w:val="en-US" w:eastAsia="zh-CN"/>
        </w:rPr>
        <w:t>08</w:t>
      </w:r>
      <w:r>
        <w:rPr>
          <w:rFonts w:ascii="Times New Roman" w:hAnsi="Times New Roman" w:eastAsia="华文中宋" w:cs="Times New Roman"/>
          <w:sz w:val="56"/>
          <w:szCs w:val="56"/>
        </w:rPr>
        <w:t>月</w:t>
      </w:r>
    </w:p>
    <w:sdt>
      <w:sdtPr>
        <w:rPr>
          <w:rFonts w:ascii="宋体" w:hAnsi="宋体" w:eastAsia="宋体" w:cs="宋体"/>
          <w:b/>
          <w:bCs/>
          <w:sz w:val="32"/>
          <w:szCs w:val="32"/>
          <w:lang w:val="zh-CN" w:eastAsia="zh-CN" w:bidi="zh-CN"/>
        </w:rPr>
        <w:id w:val="147460443"/>
        <w15:color w:val="DBDBDB"/>
        <w:docPartObj>
          <w:docPartGallery w:val="Table of Contents"/>
          <w:docPartUnique/>
        </w:docPartObj>
      </w:sdtPr>
      <w:sdtEndPr>
        <w:rPr>
          <w:rFonts w:ascii="宋体" w:hAnsi="宋体" w:eastAsia="宋体" w:cs="宋体"/>
          <w:b/>
          <w:bCs/>
          <w:sz w:val="28"/>
          <w:szCs w:val="28"/>
          <w:lang w:val="zh-CN" w:eastAsia="zh-CN" w:bidi="zh-CN"/>
        </w:rPr>
      </w:sdtEndPr>
      <w:sdtContent>
        <w:p w14:paraId="2BDE494A">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b/>
              <w:bCs/>
              <w:sz w:val="32"/>
              <w:szCs w:val="32"/>
              <w:lang w:val="en-US" w:eastAsia="zh-CN"/>
            </w:rPr>
            <w:t xml:space="preserve">     </w:t>
          </w:r>
          <w:r>
            <w:rPr>
              <w:rFonts w:ascii="宋体" w:hAnsi="宋体" w:eastAsia="宋体"/>
              <w:b/>
              <w:bCs/>
              <w:sz w:val="32"/>
              <w:szCs w:val="32"/>
            </w:rPr>
            <w:t>录</w:t>
          </w:r>
        </w:p>
        <w:p w14:paraId="73AADB48">
          <w:pPr>
            <w:pStyle w:val="9"/>
            <w:tabs>
              <w:tab w:val="right" w:leader="dot" w:pos="9850"/>
            </w:tabs>
          </w:pPr>
          <w:r>
            <w:rPr>
              <w:sz w:val="28"/>
              <w:szCs w:val="28"/>
            </w:rPr>
            <w:fldChar w:fldCharType="begin"/>
          </w:r>
          <w:r>
            <w:rPr>
              <w:sz w:val="28"/>
              <w:szCs w:val="28"/>
            </w:rPr>
            <w:instrText xml:space="preserve">TOC \o "1-2" \h \u </w:instrText>
          </w:r>
          <w:r>
            <w:rPr>
              <w:sz w:val="28"/>
              <w:szCs w:val="28"/>
            </w:rPr>
            <w:fldChar w:fldCharType="separate"/>
          </w:r>
          <w:r>
            <w:rPr>
              <w:szCs w:val="28"/>
            </w:rPr>
            <w:fldChar w:fldCharType="begin"/>
          </w:r>
          <w:r>
            <w:rPr>
              <w:szCs w:val="28"/>
            </w:rPr>
            <w:instrText xml:space="preserve"> HYPERLINK \l _Toc6591 </w:instrText>
          </w:r>
          <w:r>
            <w:rPr>
              <w:szCs w:val="28"/>
            </w:rPr>
            <w:fldChar w:fldCharType="separate"/>
          </w:r>
          <w:r>
            <w:t>第一章</w:t>
          </w:r>
          <w:r>
            <w:rPr>
              <w:rFonts w:hint="eastAsia"/>
              <w:lang w:val="en-US" w:eastAsia="zh-CN"/>
            </w:rPr>
            <w:t xml:space="preserve"> </w:t>
          </w:r>
          <w:r>
            <w:t>基础设置</w:t>
          </w:r>
          <w:r>
            <w:tab/>
          </w:r>
          <w:r>
            <w:fldChar w:fldCharType="begin"/>
          </w:r>
          <w:r>
            <w:instrText xml:space="preserve"> PAGEREF _Toc6591 \h </w:instrText>
          </w:r>
          <w:r>
            <w:fldChar w:fldCharType="separate"/>
          </w:r>
          <w:r>
            <w:t>1</w:t>
          </w:r>
          <w:r>
            <w:fldChar w:fldCharType="end"/>
          </w:r>
          <w:r>
            <w:rPr>
              <w:szCs w:val="28"/>
            </w:rPr>
            <w:fldChar w:fldCharType="end"/>
          </w:r>
        </w:p>
        <w:p w14:paraId="0460320D">
          <w:pPr>
            <w:pStyle w:val="9"/>
            <w:tabs>
              <w:tab w:val="right" w:leader="dot" w:pos="9850"/>
            </w:tabs>
          </w:pPr>
          <w:r>
            <w:rPr>
              <w:szCs w:val="28"/>
            </w:rPr>
            <w:fldChar w:fldCharType="begin"/>
          </w:r>
          <w:r>
            <w:rPr>
              <w:szCs w:val="28"/>
            </w:rPr>
            <w:instrText xml:space="preserve"> HYPERLINK \l _Toc14588 </w:instrText>
          </w:r>
          <w:r>
            <w:rPr>
              <w:szCs w:val="28"/>
            </w:rPr>
            <w:fldChar w:fldCharType="separate"/>
          </w:r>
          <w:r>
            <w:rPr>
              <w:rFonts w:hint="eastAsia"/>
              <w:lang w:val="en-US" w:eastAsia="zh-CN"/>
            </w:rPr>
            <w:t xml:space="preserve">1.1 </w:t>
          </w:r>
          <w:r>
            <w:rPr>
              <w:rFonts w:hint="eastAsia"/>
            </w:rPr>
            <w:t>操作说明</w:t>
          </w:r>
          <w:r>
            <w:tab/>
          </w:r>
          <w:r>
            <w:fldChar w:fldCharType="begin"/>
          </w:r>
          <w:r>
            <w:instrText xml:space="preserve"> PAGEREF _Toc14588 \h </w:instrText>
          </w:r>
          <w:r>
            <w:fldChar w:fldCharType="separate"/>
          </w:r>
          <w:r>
            <w:t>1</w:t>
          </w:r>
          <w:r>
            <w:fldChar w:fldCharType="end"/>
          </w:r>
          <w:r>
            <w:rPr>
              <w:szCs w:val="28"/>
            </w:rPr>
            <w:fldChar w:fldCharType="end"/>
          </w:r>
        </w:p>
        <w:p w14:paraId="70350344">
          <w:pPr>
            <w:pStyle w:val="9"/>
            <w:tabs>
              <w:tab w:val="right" w:leader="dot" w:pos="9850"/>
            </w:tabs>
          </w:pPr>
          <w:r>
            <w:rPr>
              <w:szCs w:val="28"/>
            </w:rPr>
            <w:fldChar w:fldCharType="begin"/>
          </w:r>
          <w:r>
            <w:rPr>
              <w:szCs w:val="28"/>
            </w:rPr>
            <w:instrText xml:space="preserve"> HYPERLINK \l _Toc602 </w:instrText>
          </w:r>
          <w:r>
            <w:rPr>
              <w:szCs w:val="28"/>
            </w:rPr>
            <w:fldChar w:fldCharType="separate"/>
          </w:r>
          <w:r>
            <w:rPr>
              <w:rFonts w:hint="eastAsia"/>
              <w:lang w:val="en-US" w:eastAsia="zh-CN"/>
            </w:rPr>
            <w:t>1.2 个人设置</w:t>
          </w:r>
          <w:r>
            <w:tab/>
          </w:r>
          <w:r>
            <w:fldChar w:fldCharType="begin"/>
          </w:r>
          <w:r>
            <w:instrText xml:space="preserve"> PAGEREF _Toc602 \h </w:instrText>
          </w:r>
          <w:r>
            <w:fldChar w:fldCharType="separate"/>
          </w:r>
          <w:r>
            <w:t>1</w:t>
          </w:r>
          <w:r>
            <w:fldChar w:fldCharType="end"/>
          </w:r>
          <w:r>
            <w:rPr>
              <w:szCs w:val="28"/>
            </w:rPr>
            <w:fldChar w:fldCharType="end"/>
          </w:r>
        </w:p>
        <w:p w14:paraId="438F80C1">
          <w:pPr>
            <w:pStyle w:val="9"/>
            <w:tabs>
              <w:tab w:val="right" w:leader="dot" w:pos="9850"/>
            </w:tabs>
          </w:pPr>
          <w:r>
            <w:rPr>
              <w:szCs w:val="28"/>
            </w:rPr>
            <w:fldChar w:fldCharType="begin"/>
          </w:r>
          <w:r>
            <w:rPr>
              <w:szCs w:val="28"/>
            </w:rPr>
            <w:instrText xml:space="preserve"> HYPERLINK \l _Toc22381 </w:instrText>
          </w:r>
          <w:r>
            <w:rPr>
              <w:szCs w:val="28"/>
            </w:rPr>
            <w:fldChar w:fldCharType="separate"/>
          </w:r>
          <w:r>
            <w:rPr>
              <w:rFonts w:hint="eastAsia"/>
            </w:rPr>
            <w:t xml:space="preserve">第二章 </w:t>
          </w:r>
          <w:r>
            <w:t>网上报销录入及审批流程</w:t>
          </w:r>
          <w:r>
            <w:tab/>
          </w:r>
          <w:r>
            <w:fldChar w:fldCharType="begin"/>
          </w:r>
          <w:r>
            <w:instrText xml:space="preserve"> PAGEREF _Toc22381 \h </w:instrText>
          </w:r>
          <w:r>
            <w:fldChar w:fldCharType="separate"/>
          </w:r>
          <w:r>
            <w:t>2</w:t>
          </w:r>
          <w:r>
            <w:fldChar w:fldCharType="end"/>
          </w:r>
          <w:r>
            <w:rPr>
              <w:szCs w:val="28"/>
            </w:rPr>
            <w:fldChar w:fldCharType="end"/>
          </w:r>
        </w:p>
        <w:p w14:paraId="2EB47C44">
          <w:pPr>
            <w:pStyle w:val="9"/>
            <w:tabs>
              <w:tab w:val="right" w:leader="dot" w:pos="9850"/>
            </w:tabs>
          </w:pPr>
          <w:r>
            <w:rPr>
              <w:szCs w:val="28"/>
            </w:rPr>
            <w:fldChar w:fldCharType="begin"/>
          </w:r>
          <w:r>
            <w:rPr>
              <w:szCs w:val="28"/>
            </w:rPr>
            <w:instrText xml:space="preserve"> HYPERLINK \l _Toc4450 </w:instrText>
          </w:r>
          <w:r>
            <w:rPr>
              <w:szCs w:val="28"/>
            </w:rPr>
            <w:fldChar w:fldCharType="separate"/>
          </w:r>
          <w:r>
            <w:rPr>
              <w:rFonts w:hint="eastAsia"/>
            </w:rPr>
            <w:t>2</w:t>
          </w:r>
          <w:r>
            <w:t>.1</w:t>
          </w:r>
          <w:r>
            <w:rPr>
              <w:rFonts w:hint="eastAsia"/>
              <w:lang w:val="en-US" w:eastAsia="zh-CN"/>
            </w:rPr>
            <w:t xml:space="preserve"> </w:t>
          </w:r>
          <w:r>
            <w:rPr>
              <w:rFonts w:hint="eastAsia"/>
            </w:rPr>
            <w:t>报销录入（报销人员使用）</w:t>
          </w:r>
          <w:r>
            <w:tab/>
          </w:r>
          <w:r>
            <w:fldChar w:fldCharType="begin"/>
          </w:r>
          <w:r>
            <w:instrText xml:space="preserve"> PAGEREF _Toc4450 \h </w:instrText>
          </w:r>
          <w:r>
            <w:fldChar w:fldCharType="separate"/>
          </w:r>
          <w:r>
            <w:t>2</w:t>
          </w:r>
          <w:r>
            <w:fldChar w:fldCharType="end"/>
          </w:r>
          <w:r>
            <w:rPr>
              <w:szCs w:val="28"/>
            </w:rPr>
            <w:fldChar w:fldCharType="end"/>
          </w:r>
        </w:p>
        <w:p w14:paraId="7F7A6D29">
          <w:pPr>
            <w:pStyle w:val="10"/>
            <w:tabs>
              <w:tab w:val="right" w:leader="dot" w:pos="9850"/>
            </w:tabs>
          </w:pPr>
          <w:r>
            <w:rPr>
              <w:szCs w:val="28"/>
            </w:rPr>
            <w:fldChar w:fldCharType="begin"/>
          </w:r>
          <w:r>
            <w:rPr>
              <w:szCs w:val="28"/>
            </w:rPr>
            <w:instrText xml:space="preserve"> HYPERLINK \l _Toc4583 </w:instrText>
          </w:r>
          <w:r>
            <w:rPr>
              <w:szCs w:val="28"/>
            </w:rPr>
            <w:fldChar w:fldCharType="separate"/>
          </w:r>
          <w:r>
            <w:t>（一）借款录入</w:t>
          </w:r>
          <w:r>
            <w:tab/>
          </w:r>
          <w:r>
            <w:fldChar w:fldCharType="begin"/>
          </w:r>
          <w:r>
            <w:instrText xml:space="preserve"> PAGEREF _Toc4583 \h </w:instrText>
          </w:r>
          <w:r>
            <w:fldChar w:fldCharType="separate"/>
          </w:r>
          <w:r>
            <w:t>2</w:t>
          </w:r>
          <w:r>
            <w:fldChar w:fldCharType="end"/>
          </w:r>
          <w:r>
            <w:rPr>
              <w:szCs w:val="28"/>
            </w:rPr>
            <w:fldChar w:fldCharType="end"/>
          </w:r>
        </w:p>
        <w:p w14:paraId="43D14140">
          <w:pPr>
            <w:pStyle w:val="10"/>
            <w:tabs>
              <w:tab w:val="right" w:leader="dot" w:pos="9850"/>
            </w:tabs>
          </w:pPr>
          <w:r>
            <w:rPr>
              <w:szCs w:val="28"/>
            </w:rPr>
            <w:fldChar w:fldCharType="begin"/>
          </w:r>
          <w:r>
            <w:rPr>
              <w:szCs w:val="28"/>
            </w:rPr>
            <w:instrText xml:space="preserve"> HYPERLINK \l _Toc14164 </w:instrText>
          </w:r>
          <w:r>
            <w:rPr>
              <w:szCs w:val="28"/>
            </w:rPr>
            <w:fldChar w:fldCharType="separate"/>
          </w:r>
          <w:r>
            <w:t>（二）差旅费报销录入</w:t>
          </w:r>
          <w:r>
            <w:tab/>
          </w:r>
          <w:r>
            <w:fldChar w:fldCharType="begin"/>
          </w:r>
          <w:r>
            <w:instrText xml:space="preserve"> PAGEREF _Toc14164 \h </w:instrText>
          </w:r>
          <w:r>
            <w:fldChar w:fldCharType="separate"/>
          </w:r>
          <w:r>
            <w:t>6</w:t>
          </w:r>
          <w:r>
            <w:fldChar w:fldCharType="end"/>
          </w:r>
          <w:r>
            <w:rPr>
              <w:szCs w:val="28"/>
            </w:rPr>
            <w:fldChar w:fldCharType="end"/>
          </w:r>
        </w:p>
        <w:p w14:paraId="3E9D616E">
          <w:pPr>
            <w:pStyle w:val="10"/>
            <w:tabs>
              <w:tab w:val="right" w:leader="dot" w:pos="9850"/>
            </w:tabs>
          </w:pPr>
          <w:r>
            <w:rPr>
              <w:szCs w:val="28"/>
            </w:rPr>
            <w:fldChar w:fldCharType="begin"/>
          </w:r>
          <w:r>
            <w:rPr>
              <w:szCs w:val="28"/>
            </w:rPr>
            <w:instrText xml:space="preserve"> HYPERLINK \l _Toc31627 </w:instrText>
          </w:r>
          <w:r>
            <w:rPr>
              <w:szCs w:val="28"/>
            </w:rPr>
            <w:fldChar w:fldCharType="separate"/>
          </w:r>
          <w:r>
            <w:rPr>
              <w:rFonts w:hint="eastAsia"/>
              <w:lang w:val="en-US"/>
            </w:rPr>
            <w:t>注：如何提取发票信息到发票附件池中了</w:t>
          </w:r>
          <w:r>
            <w:rPr>
              <w:rFonts w:hint="eastAsia"/>
              <w:lang w:val="en-US" w:eastAsia="zh-CN"/>
            </w:rPr>
            <w:t>？</w:t>
          </w:r>
          <w:r>
            <w:rPr>
              <w:rFonts w:hint="eastAsia"/>
              <w:lang w:val="en-US"/>
            </w:rPr>
            <w:t>（如下图）</w:t>
          </w:r>
          <w:r>
            <w:tab/>
          </w:r>
          <w:r>
            <w:fldChar w:fldCharType="begin"/>
          </w:r>
          <w:r>
            <w:instrText xml:space="preserve"> PAGEREF _Toc31627 \h </w:instrText>
          </w:r>
          <w:r>
            <w:fldChar w:fldCharType="separate"/>
          </w:r>
          <w:r>
            <w:t>7</w:t>
          </w:r>
          <w:r>
            <w:fldChar w:fldCharType="end"/>
          </w:r>
          <w:r>
            <w:rPr>
              <w:szCs w:val="28"/>
            </w:rPr>
            <w:fldChar w:fldCharType="end"/>
          </w:r>
        </w:p>
        <w:p w14:paraId="0375C3D2">
          <w:pPr>
            <w:pStyle w:val="10"/>
            <w:tabs>
              <w:tab w:val="right" w:leader="dot" w:pos="9850"/>
            </w:tabs>
          </w:pPr>
          <w:r>
            <w:rPr>
              <w:szCs w:val="28"/>
            </w:rPr>
            <w:fldChar w:fldCharType="begin"/>
          </w:r>
          <w:r>
            <w:rPr>
              <w:szCs w:val="28"/>
            </w:rPr>
            <w:instrText xml:space="preserve"> HYPERLINK \l _Toc21791 </w:instrText>
          </w:r>
          <w:r>
            <w:rPr>
              <w:szCs w:val="28"/>
            </w:rPr>
            <w:fldChar w:fldCharType="separate"/>
          </w:r>
          <w:r>
            <w:t>（三）日常报销录入</w:t>
          </w:r>
          <w:r>
            <w:tab/>
          </w:r>
          <w:r>
            <w:fldChar w:fldCharType="begin"/>
          </w:r>
          <w:r>
            <w:instrText xml:space="preserve"> PAGEREF _Toc21791 \h </w:instrText>
          </w:r>
          <w:r>
            <w:fldChar w:fldCharType="separate"/>
          </w:r>
          <w:r>
            <w:t>13</w:t>
          </w:r>
          <w:r>
            <w:fldChar w:fldCharType="end"/>
          </w:r>
          <w:r>
            <w:rPr>
              <w:szCs w:val="28"/>
            </w:rPr>
            <w:fldChar w:fldCharType="end"/>
          </w:r>
        </w:p>
        <w:p w14:paraId="69595BD6">
          <w:pPr>
            <w:pStyle w:val="10"/>
            <w:tabs>
              <w:tab w:val="right" w:leader="dot" w:pos="9850"/>
            </w:tabs>
          </w:pPr>
          <w:r>
            <w:rPr>
              <w:szCs w:val="28"/>
            </w:rPr>
            <w:fldChar w:fldCharType="begin"/>
          </w:r>
          <w:r>
            <w:rPr>
              <w:szCs w:val="28"/>
            </w:rPr>
            <w:instrText xml:space="preserve"> HYPERLINK \l _Toc19114 </w:instrText>
          </w:r>
          <w:r>
            <w:rPr>
              <w:szCs w:val="28"/>
            </w:rPr>
            <w:fldChar w:fldCharType="separate"/>
          </w:r>
          <w:r>
            <w:t>（</w:t>
          </w:r>
          <w:r>
            <w:rPr>
              <w:rFonts w:hint="eastAsia"/>
              <w:lang w:val="en-US"/>
            </w:rPr>
            <w:t>四</w:t>
          </w:r>
          <w:r>
            <w:t>）劳务录入</w:t>
          </w:r>
          <w:r>
            <w:tab/>
          </w:r>
          <w:r>
            <w:fldChar w:fldCharType="begin"/>
          </w:r>
          <w:r>
            <w:instrText xml:space="preserve"> PAGEREF _Toc19114 \h </w:instrText>
          </w:r>
          <w:r>
            <w:fldChar w:fldCharType="separate"/>
          </w:r>
          <w:r>
            <w:t>16</w:t>
          </w:r>
          <w:r>
            <w:fldChar w:fldCharType="end"/>
          </w:r>
          <w:r>
            <w:rPr>
              <w:szCs w:val="28"/>
            </w:rPr>
            <w:fldChar w:fldCharType="end"/>
          </w:r>
        </w:p>
        <w:p w14:paraId="0646F001">
          <w:pPr>
            <w:pStyle w:val="9"/>
            <w:tabs>
              <w:tab w:val="right" w:leader="dot" w:pos="9850"/>
            </w:tabs>
          </w:pPr>
          <w:r>
            <w:rPr>
              <w:szCs w:val="28"/>
            </w:rPr>
            <w:fldChar w:fldCharType="begin"/>
          </w:r>
          <w:r>
            <w:rPr>
              <w:szCs w:val="28"/>
            </w:rPr>
            <w:instrText xml:space="preserve"> HYPERLINK \l _Toc17510 </w:instrText>
          </w:r>
          <w:r>
            <w:rPr>
              <w:szCs w:val="28"/>
            </w:rPr>
            <w:fldChar w:fldCharType="separate"/>
          </w:r>
          <w:r>
            <w:rPr>
              <w:rFonts w:hint="eastAsia"/>
              <w:spacing w:val="-2"/>
            </w:rPr>
            <w:t>2.</w:t>
          </w:r>
          <w:r>
            <w:rPr>
              <w:rFonts w:hint="eastAsia"/>
              <w:spacing w:val="-2"/>
              <w:lang w:val="en-US" w:eastAsia="zh-CN"/>
            </w:rPr>
            <w:t>2</w:t>
          </w:r>
          <w:r>
            <w:rPr>
              <w:rFonts w:hint="eastAsia"/>
              <w:spacing w:val="-2"/>
            </w:rPr>
            <w:t xml:space="preserve"> 网报审批</w:t>
          </w:r>
          <w:r>
            <w:rPr>
              <w:rFonts w:hint="eastAsia"/>
            </w:rPr>
            <w:t>（项目负责人、部门负责人、校领导使用）</w:t>
          </w:r>
          <w:r>
            <w:tab/>
          </w:r>
          <w:r>
            <w:fldChar w:fldCharType="begin"/>
          </w:r>
          <w:r>
            <w:instrText xml:space="preserve"> PAGEREF _Toc17510 \h </w:instrText>
          </w:r>
          <w:r>
            <w:fldChar w:fldCharType="separate"/>
          </w:r>
          <w:r>
            <w:t>18</w:t>
          </w:r>
          <w:r>
            <w:fldChar w:fldCharType="end"/>
          </w:r>
          <w:r>
            <w:rPr>
              <w:szCs w:val="28"/>
            </w:rPr>
            <w:fldChar w:fldCharType="end"/>
          </w:r>
        </w:p>
        <w:p w14:paraId="2229031A">
          <w:pPr>
            <w:pStyle w:val="9"/>
            <w:tabs>
              <w:tab w:val="right" w:leader="dot" w:pos="9850"/>
            </w:tabs>
            <w:jc w:val="both"/>
          </w:pPr>
        </w:p>
        <w:p w14:paraId="7615A21B">
          <w:pPr>
            <w:pStyle w:val="6"/>
            <w:rPr>
              <w:sz w:val="20"/>
            </w:rPr>
            <w:sectPr>
              <w:headerReference r:id="rId3" w:type="default"/>
              <w:footerReference r:id="rId4" w:type="default"/>
              <w:pgSz w:w="11910" w:h="16840"/>
              <w:pgMar w:top="1360" w:right="700" w:bottom="1160" w:left="1360" w:header="0" w:footer="973" w:gutter="0"/>
              <w:pgNumType w:start="1"/>
              <w:cols w:space="720" w:num="1"/>
            </w:sectPr>
          </w:pPr>
          <w:r>
            <w:rPr>
              <w:szCs w:val="28"/>
            </w:rPr>
            <w:fldChar w:fldCharType="end"/>
          </w:r>
          <w:bookmarkStart w:id="26" w:name="_GoBack"/>
          <w:bookmarkEnd w:id="26"/>
        </w:p>
      </w:sdtContent>
    </w:sdt>
    <w:p w14:paraId="6AE2F1AA">
      <w:pPr>
        <w:pStyle w:val="6"/>
        <w:rPr>
          <w:sz w:val="20"/>
        </w:rPr>
      </w:pPr>
    </w:p>
    <w:p w14:paraId="2CEBD81E">
      <w:pPr>
        <w:pStyle w:val="6"/>
        <w:spacing w:before="9"/>
        <w:rPr>
          <w:sz w:val="19"/>
        </w:rPr>
      </w:pPr>
    </w:p>
    <w:p w14:paraId="3B049139">
      <w:pPr>
        <w:pStyle w:val="2"/>
        <w:tabs>
          <w:tab w:val="left" w:pos="1444"/>
        </w:tabs>
      </w:pPr>
      <w:bookmarkStart w:id="0" w:name="_bookmark0"/>
      <w:bookmarkEnd w:id="0"/>
      <w:bookmarkStart w:id="1" w:name="_Toc6591"/>
      <w:r>
        <w:t>第一章</w:t>
      </w:r>
      <w:r>
        <w:rPr>
          <w:rFonts w:hint="eastAsia"/>
          <w:lang w:val="en-US" w:eastAsia="zh-CN"/>
        </w:rPr>
        <w:t xml:space="preserve"> </w:t>
      </w:r>
      <w:r>
        <w:t>基础设置</w:t>
      </w:r>
      <w:bookmarkEnd w:id="1"/>
    </w:p>
    <w:p w14:paraId="00195B2B">
      <w:pPr>
        <w:pStyle w:val="6"/>
        <w:spacing w:before="5"/>
        <w:rPr>
          <w:b/>
          <w:sz w:val="35"/>
        </w:rPr>
      </w:pPr>
    </w:p>
    <w:p w14:paraId="55312B8F">
      <w:pPr>
        <w:pStyle w:val="12"/>
        <w:spacing w:before="120" w:after="120"/>
        <w:outlineLvl w:val="1"/>
        <w:rPr>
          <w:rFonts w:hint="eastAsia"/>
        </w:rPr>
      </w:pPr>
      <w:bookmarkStart w:id="2" w:name="1.1__操作说明"/>
      <w:bookmarkEnd w:id="2"/>
      <w:bookmarkStart w:id="3" w:name="_bookmark1"/>
      <w:bookmarkEnd w:id="3"/>
      <w:bookmarkStart w:id="4" w:name="_Toc14588"/>
      <w:r>
        <w:rPr>
          <w:rFonts w:hint="eastAsia"/>
          <w:lang w:val="en-US" w:eastAsia="zh-CN"/>
        </w:rPr>
        <w:t xml:space="preserve">1.1 </w:t>
      </w:r>
      <w:r>
        <w:rPr>
          <w:rFonts w:hint="eastAsia"/>
        </w:rPr>
        <w:t>操作说明</w:t>
      </w:r>
      <w:bookmarkEnd w:id="4"/>
    </w:p>
    <w:p w14:paraId="5B5B6DF2">
      <w:pPr>
        <w:pStyle w:val="11"/>
        <w:ind w:firstLine="480"/>
      </w:pPr>
      <w:r>
        <w:rPr>
          <w:rFonts w:hint="eastAsia"/>
        </w:rPr>
        <w:t>1.</w:t>
      </w:r>
      <w:r>
        <w:t>推荐使用 360 极速浏览器（极速模式）、火狐浏览器、谷歌浏览器。</w:t>
      </w:r>
    </w:p>
    <w:p w14:paraId="49918598">
      <w:pPr>
        <w:pStyle w:val="11"/>
        <w:ind w:firstLine="480"/>
      </w:pPr>
      <w:r>
        <w:rPr>
          <w:rFonts w:hint="eastAsia"/>
        </w:rPr>
        <w:t>2.</w:t>
      </w:r>
      <w:r>
        <w:t>因各个用户的权限不同，用户会存在菜单栏的差异和功能的差异。</w:t>
      </w:r>
    </w:p>
    <w:p w14:paraId="38BCDFFC">
      <w:pPr>
        <w:pStyle w:val="11"/>
        <w:ind w:firstLine="480"/>
      </w:pPr>
      <w:r>
        <w:rPr>
          <w:rFonts w:hint="eastAsia"/>
        </w:rPr>
        <w:t>3.</w:t>
      </w:r>
      <w:r>
        <w:t>登陆网上报销系统的路径:</w:t>
      </w:r>
    </w:p>
    <w:p w14:paraId="6B2DAAD2">
      <w:pPr>
        <w:pStyle w:val="11"/>
        <w:ind w:firstLine="480"/>
      </w:pPr>
      <w:r>
        <w:t>学校官网首页→</w:t>
      </w:r>
      <w:r>
        <w:rPr>
          <w:rFonts w:hint="eastAsia"/>
        </w:rPr>
        <w:t>办事大厅</w:t>
      </w:r>
      <w:r>
        <w:t>→</w:t>
      </w:r>
      <w:r>
        <w:rPr>
          <w:rFonts w:hint="eastAsia"/>
        </w:rPr>
        <w:t>智慧财务</w:t>
      </w:r>
      <w:r>
        <w:t>→</w:t>
      </w:r>
      <w:r>
        <w:rPr>
          <w:rFonts w:hint="eastAsia"/>
        </w:rPr>
        <w:t>网上报销</w:t>
      </w:r>
      <w:bookmarkStart w:id="5" w:name="1.2__登录_________________________________"/>
      <w:bookmarkEnd w:id="5"/>
      <w:bookmarkStart w:id="6" w:name="_bookmark2"/>
      <w:bookmarkEnd w:id="6"/>
    </w:p>
    <w:p w14:paraId="37E6B6CB">
      <w:pPr>
        <w:pStyle w:val="12"/>
        <w:spacing w:before="120" w:after="120"/>
        <w:outlineLvl w:val="1"/>
        <w:rPr>
          <w:rFonts w:hint="eastAsia"/>
          <w:lang w:val="en-US" w:eastAsia="zh-CN"/>
        </w:rPr>
      </w:pPr>
      <w:bookmarkStart w:id="7" w:name="1.3__个人设置"/>
      <w:bookmarkEnd w:id="7"/>
      <w:bookmarkStart w:id="8" w:name="_bookmark3"/>
      <w:bookmarkEnd w:id="8"/>
      <w:bookmarkStart w:id="9" w:name="_Toc602"/>
      <w:r>
        <w:rPr>
          <w:rFonts w:hint="eastAsia"/>
          <w:lang w:val="en-US" w:eastAsia="zh-CN"/>
        </w:rPr>
        <w:t>1.2 个人设置</w:t>
      </w:r>
      <w:bookmarkEnd w:id="9"/>
    </w:p>
    <w:p w14:paraId="4E270034">
      <w:pPr>
        <w:pStyle w:val="11"/>
        <w:ind w:firstLine="480" w:firstLineChars="200"/>
      </w:pPr>
      <w:r>
        <w:t xml:space="preserve">个人设置需要修改的有： </w:t>
      </w:r>
    </w:p>
    <w:p w14:paraId="2763DDD1">
      <w:pPr>
        <w:pStyle w:val="11"/>
        <w:ind w:firstLine="480"/>
      </w:pPr>
      <w:r>
        <w:t>1</w:t>
      </w:r>
      <w:r>
        <w:rPr>
          <w:rFonts w:hint="eastAsia"/>
        </w:rPr>
        <w:t>.</w:t>
      </w:r>
      <w:r>
        <w:t>个人的签名图片，做为电子签名，此功能是对自己信息的完善，可自行选择是否上传。</w:t>
      </w:r>
    </w:p>
    <w:p w14:paraId="315191C5">
      <w:pPr>
        <w:pStyle w:val="11"/>
        <w:ind w:firstLine="480"/>
      </w:pPr>
      <w:r>
        <w:t>制作签名图片时，首先在白色纸张上手写签名，注意签名要清晰可辨认，签名四周留白，不要有边框，然后扫描签名制作成图片，注意图片名称不允许有汉字，图片名称为工号.jpg,例：88888.jpg，制作完成后，选择签名图片点击“保存”后确定。</w:t>
      </w:r>
    </w:p>
    <w:p w14:paraId="53C2A2CB">
      <w:pPr>
        <w:pStyle w:val="11"/>
        <w:ind w:firstLine="480"/>
        <w:rPr>
          <w:rFonts w:hint="eastAsia"/>
        </w:rPr>
      </w:pPr>
      <w:r>
        <w:rPr>
          <w:rFonts w:hint="eastAsia"/>
        </w:rPr>
        <w:t>--点击右上角头像，然后点击个人中心，点击个人签名后点击新增按钮上传个人签名</w:t>
      </w:r>
    </w:p>
    <w:p w14:paraId="134F5963">
      <w:pPr>
        <w:pStyle w:val="6"/>
        <w:spacing w:line="417" w:lineRule="auto"/>
        <w:ind w:left="113" w:right="771" w:firstLine="559"/>
        <w:jc w:val="both"/>
        <w:rPr>
          <w:lang w:val="en-US"/>
        </w:rPr>
      </w:pPr>
      <w:r>
        <w:rPr>
          <w:lang w:val="en-US" w:bidi="ar-SA"/>
        </w:rPr>
        <w:drawing>
          <wp:inline distT="0" distB="0" distL="114300" distR="114300">
            <wp:extent cx="5274945" cy="1299845"/>
            <wp:effectExtent l="0" t="0" r="190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5317955" cy="1310432"/>
                    </a:xfrm>
                    <a:prstGeom prst="rect">
                      <a:avLst/>
                    </a:prstGeom>
                    <a:noFill/>
                    <a:ln>
                      <a:noFill/>
                    </a:ln>
                  </pic:spPr>
                </pic:pic>
              </a:graphicData>
            </a:graphic>
          </wp:inline>
        </w:drawing>
      </w:r>
    </w:p>
    <w:p w14:paraId="7B3BDE9D">
      <w:pPr>
        <w:pStyle w:val="11"/>
        <w:ind w:firstLine="400"/>
        <w:rPr>
          <w:lang w:val="en-US"/>
        </w:rPr>
      </w:pPr>
      <w:r>
        <w:rPr>
          <w:sz w:val="20"/>
          <w:lang w:val="en-US" w:bidi="ar-SA"/>
        </w:rPr>
        <w:drawing>
          <wp:anchor distT="0" distB="0" distL="0" distR="0" simplePos="0" relativeHeight="251660288" behindDoc="0" locked="0" layoutInCell="1" allowOverlap="1">
            <wp:simplePos x="0" y="0"/>
            <wp:positionH relativeFrom="column">
              <wp:posOffset>1264920</wp:posOffset>
            </wp:positionH>
            <wp:positionV relativeFrom="paragraph">
              <wp:posOffset>5080</wp:posOffset>
            </wp:positionV>
            <wp:extent cx="1408430" cy="948690"/>
            <wp:effectExtent l="0" t="0" r="1270" b="381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eg"/>
                    <pic:cNvPicPr>
                      <a:picLocks noChangeAspect="1"/>
                    </pic:cNvPicPr>
                  </pic:nvPicPr>
                  <pic:blipFill>
                    <a:blip r:embed="rId8" cstate="print"/>
                    <a:stretch>
                      <a:fillRect/>
                    </a:stretch>
                  </pic:blipFill>
                  <pic:spPr>
                    <a:xfrm>
                      <a:off x="0" y="0"/>
                      <a:ext cx="1408430" cy="948690"/>
                    </a:xfrm>
                    <a:prstGeom prst="rect">
                      <a:avLst/>
                    </a:prstGeom>
                  </pic:spPr>
                </pic:pic>
              </a:graphicData>
            </a:graphic>
          </wp:anchor>
        </w:drawing>
      </w:r>
      <w:r>
        <w:t>示例</w:t>
      </w:r>
      <w:r>
        <w:rPr>
          <w:lang w:val="en-US"/>
        </w:rPr>
        <w:t>：</w:t>
      </w:r>
    </w:p>
    <w:p w14:paraId="7CCB3ACB">
      <w:pPr>
        <w:pStyle w:val="6"/>
        <w:ind w:left="1865"/>
        <w:rPr>
          <w:sz w:val="20"/>
          <w:lang w:val="en-US"/>
        </w:rPr>
      </w:pPr>
    </w:p>
    <w:p w14:paraId="0049F882">
      <w:pPr>
        <w:pStyle w:val="6"/>
        <w:ind w:left="1865"/>
        <w:rPr>
          <w:sz w:val="20"/>
          <w:lang w:val="en-US"/>
        </w:rPr>
      </w:pPr>
    </w:p>
    <w:p w14:paraId="3D0572A9">
      <w:pPr>
        <w:pStyle w:val="6"/>
        <w:ind w:left="1865"/>
        <w:rPr>
          <w:sz w:val="20"/>
          <w:lang w:val="en-US"/>
        </w:rPr>
      </w:pPr>
    </w:p>
    <w:p w14:paraId="4B5A8F90">
      <w:pPr>
        <w:pStyle w:val="6"/>
        <w:ind w:left="1865"/>
        <w:rPr>
          <w:sz w:val="20"/>
          <w:lang w:val="en-US"/>
        </w:rPr>
      </w:pPr>
    </w:p>
    <w:p w14:paraId="736EDB8D">
      <w:pPr>
        <w:pStyle w:val="11"/>
        <w:bidi w:val="0"/>
        <w:ind w:firstLine="2249" w:firstLineChars="800"/>
        <w:rPr>
          <w:b/>
          <w:bCs/>
          <w:sz w:val="28"/>
          <w:szCs w:val="28"/>
          <w:lang w:val="en-US"/>
        </w:rPr>
      </w:pPr>
      <w:r>
        <w:rPr>
          <w:b/>
          <w:bCs/>
          <w:sz w:val="28"/>
          <w:szCs w:val="28"/>
        </w:rPr>
        <w:t>文件名</w:t>
      </w:r>
      <w:r>
        <w:rPr>
          <w:b/>
          <w:bCs/>
          <w:sz w:val="28"/>
          <w:szCs w:val="28"/>
          <w:lang w:val="en-US"/>
        </w:rPr>
        <w:t>：000000.jpg</w:t>
      </w:r>
    </w:p>
    <w:p w14:paraId="6A113E21">
      <w:pPr>
        <w:rPr>
          <w:lang w:val="en-US"/>
        </w:rPr>
      </w:pPr>
      <w:r>
        <w:rPr>
          <w:lang w:val="en-US"/>
        </w:rPr>
        <w:br w:type="page"/>
      </w:r>
    </w:p>
    <w:p w14:paraId="5B543033">
      <w:pPr>
        <w:pStyle w:val="2"/>
        <w:numPr>
          <w:ilvl w:val="0"/>
          <w:numId w:val="1"/>
        </w:numPr>
        <w:tabs>
          <w:tab w:val="left" w:pos="1447"/>
        </w:tabs>
        <w:spacing w:before="242"/>
        <w:ind w:right="652" w:firstLine="2168" w:firstLineChars="600"/>
        <w:jc w:val="both"/>
      </w:pPr>
      <w:bookmarkStart w:id="10" w:name="_Toc22381"/>
      <w:r>
        <w:t>网上报销</w:t>
      </w:r>
      <w:bookmarkStart w:id="11" w:name="_bookmark4"/>
      <w:bookmarkEnd w:id="11"/>
      <w:r>
        <w:t>录入及审批流程</w:t>
      </w:r>
      <w:bookmarkEnd w:id="10"/>
      <w:bookmarkStart w:id="12" w:name="_bookmark5"/>
      <w:bookmarkEnd w:id="12"/>
      <w:bookmarkStart w:id="13" w:name="2.1__事前申请录入（报销人员使用）"/>
      <w:bookmarkEnd w:id="13"/>
    </w:p>
    <w:p w14:paraId="581B1F0A"/>
    <w:p w14:paraId="3FF538DE">
      <w:pPr>
        <w:pStyle w:val="12"/>
        <w:spacing w:before="120" w:after="120"/>
        <w:outlineLvl w:val="1"/>
      </w:pPr>
      <w:bookmarkStart w:id="14" w:name="_bookmark6"/>
      <w:bookmarkEnd w:id="14"/>
      <w:bookmarkStart w:id="15" w:name="2.2__报销录入（报销人员使用）_"/>
      <w:bookmarkEnd w:id="15"/>
      <w:bookmarkStart w:id="16" w:name="_Toc4450"/>
      <w:r>
        <w:rPr>
          <w:rFonts w:hint="eastAsia"/>
        </w:rPr>
        <w:t>2</w:t>
      </w:r>
      <w:r>
        <w:t>.1</w:t>
      </w:r>
      <w:r>
        <w:rPr>
          <w:rFonts w:hint="eastAsia"/>
          <w:lang w:val="en-US" w:eastAsia="zh-CN"/>
        </w:rPr>
        <w:t xml:space="preserve"> </w:t>
      </w:r>
      <w:r>
        <w:rPr>
          <w:rFonts w:hint="eastAsia"/>
        </w:rPr>
        <w:t>报销录入（报销人员使用）</w:t>
      </w:r>
      <w:bookmarkEnd w:id="16"/>
    </w:p>
    <w:p w14:paraId="27D23867">
      <w:pPr>
        <w:pStyle w:val="3"/>
        <w:ind w:left="0"/>
      </w:pPr>
      <w:bookmarkStart w:id="17" w:name="_Toc4583"/>
      <w:r>
        <w:t>（一）借款录入</w:t>
      </w:r>
      <w:bookmarkEnd w:id="17"/>
    </w:p>
    <w:p w14:paraId="20267581">
      <w:pPr>
        <w:pStyle w:val="11"/>
        <w:ind w:firstLine="480"/>
      </w:pPr>
      <w:r>
        <w:t>点击 “报销录入”，再点击“借款录入”，出现录入的主页面后， 点击“新增”填写必要信息，打“</w:t>
      </w:r>
      <w:r>
        <w:rPr>
          <w:color w:val="FF0000"/>
        </w:rPr>
        <w:t>*</w:t>
      </w:r>
      <w:r>
        <w:t>”的项目是必须填写的，具体操作步骤如下：</w:t>
      </w:r>
    </w:p>
    <w:p w14:paraId="5CBF8FB9">
      <w:pPr>
        <w:pStyle w:val="6"/>
        <w:rPr>
          <w:sz w:val="36"/>
        </w:rPr>
      </w:pPr>
      <w:r>
        <w:rPr>
          <w:lang w:val="en-US" w:bidi="ar-SA"/>
        </w:rPr>
        <w:drawing>
          <wp:inline distT="0" distB="0" distL="114300" distR="114300">
            <wp:extent cx="6247130" cy="1913255"/>
            <wp:effectExtent l="0" t="0" r="127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9"/>
                    <a:stretch>
                      <a:fillRect/>
                    </a:stretch>
                  </pic:blipFill>
                  <pic:spPr>
                    <a:xfrm>
                      <a:off x="0" y="0"/>
                      <a:ext cx="6247130" cy="1913255"/>
                    </a:xfrm>
                    <a:prstGeom prst="rect">
                      <a:avLst/>
                    </a:prstGeom>
                    <a:noFill/>
                    <a:ln>
                      <a:noFill/>
                    </a:ln>
                  </pic:spPr>
                </pic:pic>
              </a:graphicData>
            </a:graphic>
          </wp:inline>
        </w:drawing>
      </w:r>
    </w:p>
    <w:p w14:paraId="32E23FE6">
      <w:pPr>
        <w:pStyle w:val="11"/>
        <w:ind w:firstLine="0" w:firstLineChars="0"/>
        <w:rPr>
          <w:b/>
        </w:rPr>
      </w:pPr>
      <w:r>
        <w:rPr>
          <w:b/>
        </w:rPr>
        <w:t>第一步 填写借款信息</w:t>
      </w:r>
    </w:p>
    <w:p w14:paraId="12AF01AE">
      <w:pPr>
        <w:pStyle w:val="11"/>
        <w:ind w:firstLine="480"/>
      </w:pPr>
      <w:r>
        <w:t>项目代码 ：点击输入框，系统自动调出经费审批人负责的项目， 如果项目比较多可以使用搜索功能（搜索条件可以是部门编号、部门名称、项目编号、项目名称等四个条件中的任意一项）。在项目列表中，点击需要填报的经费项目,系统将自动读取填列：项目代码、项目名称、部门代 码、部门名称；</w:t>
      </w:r>
    </w:p>
    <w:p w14:paraId="33B1EE31">
      <w:pPr>
        <w:pStyle w:val="11"/>
        <w:ind w:firstLine="480"/>
      </w:pPr>
      <w:r>
        <w:rPr>
          <w:rFonts w:hint="eastAsia"/>
        </w:rPr>
        <w:t>1.</w:t>
      </w:r>
      <w:r>
        <w:t>借款金额</w:t>
      </w:r>
      <w:r>
        <w:rPr>
          <w:spacing w:val="-3"/>
        </w:rPr>
        <w:t>（</w:t>
      </w:r>
      <w:r>
        <w:rPr>
          <w:spacing w:val="-1"/>
        </w:rPr>
        <w:t>输入数字</w:t>
      </w:r>
      <w:r>
        <w:t>）；</w:t>
      </w:r>
    </w:p>
    <w:p w14:paraId="1CC1801D">
      <w:pPr>
        <w:pStyle w:val="11"/>
        <w:ind w:firstLine="474"/>
      </w:pPr>
      <w:r>
        <w:rPr>
          <w:rFonts w:hint="eastAsia"/>
          <w:spacing w:val="-3"/>
        </w:rPr>
        <w:t>2.</w:t>
      </w:r>
      <w:r>
        <w:rPr>
          <w:spacing w:val="-3"/>
        </w:rPr>
        <w:t>预冲账日期</w:t>
      </w:r>
      <w:r>
        <w:t>（选择日期）；</w:t>
      </w:r>
    </w:p>
    <w:p w14:paraId="2CB4A83E">
      <w:pPr>
        <w:pStyle w:val="11"/>
        <w:ind w:firstLine="474"/>
      </w:pPr>
      <w:r>
        <w:rPr>
          <w:rFonts w:hint="eastAsia"/>
          <w:spacing w:val="-3"/>
        </w:rPr>
        <w:t>3.</w:t>
      </w:r>
      <w:r>
        <w:rPr>
          <w:spacing w:val="-3"/>
        </w:rPr>
        <w:t>用途：输入借款用途；</w:t>
      </w:r>
    </w:p>
    <w:p w14:paraId="6DE27E6C">
      <w:pPr>
        <w:pStyle w:val="11"/>
        <w:ind w:firstLine="474"/>
      </w:pPr>
      <w:r>
        <w:rPr>
          <w:rFonts w:hint="eastAsia"/>
          <w:spacing w:val="-3"/>
        </w:rPr>
        <w:t>4.</w:t>
      </w:r>
      <w:r>
        <w:rPr>
          <w:spacing w:val="-3"/>
        </w:rPr>
        <w:t>确认借款信息已编辑后，点击下一步或“支付方式”。</w:t>
      </w:r>
    </w:p>
    <w:p w14:paraId="1ECBAF2C">
      <w:pPr>
        <w:pStyle w:val="11"/>
        <w:ind w:firstLine="0" w:firstLineChars="0"/>
        <w:rPr>
          <w:b/>
        </w:rPr>
      </w:pPr>
      <w:r>
        <w:rPr>
          <w:b/>
        </w:rPr>
        <w:t>第二步 支付方式填写</w:t>
      </w:r>
    </w:p>
    <w:p w14:paraId="75B6EC0D">
      <w:pPr>
        <w:pStyle w:val="11"/>
        <w:ind w:firstLine="474"/>
        <w:rPr>
          <w:b/>
          <w:spacing w:val="-1"/>
        </w:rPr>
      </w:pPr>
      <w:r>
        <w:rPr>
          <w:rFonts w:hint="eastAsia"/>
          <w:spacing w:val="-3"/>
          <w:lang w:val="en-US"/>
        </w:rPr>
        <w:t>1.</w:t>
      </w:r>
      <w:r>
        <w:rPr>
          <w:spacing w:val="-3"/>
        </w:rPr>
        <w:t>增加支付方式：点击“增加行”，系统调出“增加支付清单”的界面，点击“支付方式”可以选择：对公转账、个人银行卡</w:t>
      </w:r>
      <w:r>
        <w:rPr>
          <w:spacing w:val="-5"/>
        </w:rPr>
        <w:t>等</w:t>
      </w:r>
      <w:r>
        <w:rPr>
          <w:rFonts w:hint="eastAsia"/>
          <w:spacing w:val="-5"/>
          <w:lang w:val="en-US"/>
        </w:rPr>
        <w:t>两</w:t>
      </w:r>
      <w:r>
        <w:rPr>
          <w:spacing w:val="-5"/>
        </w:rPr>
        <w:t>种支付方式。</w:t>
      </w:r>
      <w:r>
        <w:rPr>
          <w:b/>
          <w:spacing w:val="-1"/>
        </w:rPr>
        <w:t>支付可以采用多种多</w:t>
      </w:r>
      <w:r>
        <w:rPr>
          <w:rFonts w:hint="eastAsia"/>
          <w:b/>
          <w:spacing w:val="-1"/>
        </w:rPr>
        <w:t>笔</w:t>
      </w:r>
      <w:r>
        <w:rPr>
          <w:b/>
          <w:spacing w:val="-1"/>
        </w:rPr>
        <w:t>组合的方式，但是支付的总金额必须等于借款总金额 ，否则提交的时候会提示错误。</w:t>
      </w:r>
    </w:p>
    <w:p w14:paraId="33593EED">
      <w:pPr>
        <w:pStyle w:val="11"/>
        <w:ind w:firstLine="480"/>
      </w:pPr>
      <w:r>
        <w:rPr>
          <w:rFonts w:hint="eastAsia"/>
          <w:lang w:val="en-US"/>
        </w:rPr>
        <w:t>两</w:t>
      </w:r>
      <w:r>
        <w:t>种支付方式的具体操作：</w:t>
      </w:r>
    </w:p>
    <w:p w14:paraId="031CCC2F">
      <w:pPr>
        <w:pStyle w:val="11"/>
        <w:ind w:firstLine="480"/>
      </w:pPr>
      <w:r>
        <w:rPr>
          <w:rFonts w:hint="eastAsia"/>
        </w:rPr>
        <w:t>（1</w:t>
      </w:r>
      <w:r>
        <w:t>）“对公转账”支付方式的具体操作步骤：</w:t>
      </w:r>
    </w:p>
    <w:p w14:paraId="2C7F7E62">
      <w:pPr>
        <w:pStyle w:val="16"/>
        <w:tabs>
          <w:tab w:val="left" w:pos="1096"/>
        </w:tabs>
        <w:spacing w:before="61"/>
        <w:ind w:left="671" w:firstLine="0"/>
        <w:rPr>
          <w:sz w:val="28"/>
        </w:rPr>
      </w:pPr>
      <w:r>
        <w:rPr>
          <w:lang w:val="en-US" w:bidi="ar-SA"/>
        </w:rPr>
        <w:drawing>
          <wp:inline distT="0" distB="0" distL="114300" distR="114300">
            <wp:extent cx="6241415" cy="1967865"/>
            <wp:effectExtent l="0" t="0" r="6985" b="1333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0"/>
                    <a:stretch>
                      <a:fillRect/>
                    </a:stretch>
                  </pic:blipFill>
                  <pic:spPr>
                    <a:xfrm>
                      <a:off x="0" y="0"/>
                      <a:ext cx="6241415" cy="1967865"/>
                    </a:xfrm>
                    <a:prstGeom prst="rect">
                      <a:avLst/>
                    </a:prstGeom>
                    <a:noFill/>
                    <a:ln>
                      <a:noFill/>
                    </a:ln>
                  </pic:spPr>
                </pic:pic>
              </a:graphicData>
            </a:graphic>
          </wp:inline>
        </w:drawing>
      </w:r>
    </w:p>
    <w:p w14:paraId="2ECE74B5">
      <w:pPr>
        <w:pStyle w:val="11"/>
        <w:ind w:firstLine="474"/>
        <w:rPr>
          <w:spacing w:val="-3"/>
        </w:rPr>
      </w:pPr>
      <w:r>
        <w:rPr>
          <w:spacing w:val="-3"/>
        </w:rPr>
        <w:t>在“增加支付清单”的界面，点击“支付方式”选择“对公转账”。</w:t>
      </w:r>
    </w:p>
    <w:p w14:paraId="5BA2B2F1">
      <w:pPr>
        <w:pStyle w:val="11"/>
        <w:ind w:firstLine="602" w:firstLineChars="250"/>
        <w:rPr>
          <w:sz w:val="28"/>
        </w:rPr>
      </w:pPr>
      <w:r>
        <w:rPr>
          <w:b/>
          <w:szCs w:val="24"/>
        </w:rPr>
        <w:t>温馨提示：借款的支付方式一般是“对公转账”</w:t>
      </w:r>
    </w:p>
    <w:p w14:paraId="55F3664F">
      <w:pPr>
        <w:pStyle w:val="11"/>
        <w:ind w:firstLine="480"/>
      </w:pPr>
      <w:r>
        <w:t>A、如果收款人(单位)是与学校有长期合作关系，并已经登记在财务系统中的单位，可使用检索查询收款单位，点击选中收款人(单位)，系统将自动读取填列：收款人/单位、开户行、银行账号。报销人核对上述信息无误后，填写金额（填报数字 单位为元）和备注（选填）</w:t>
      </w:r>
    </w:p>
    <w:p w14:paraId="18A432EC">
      <w:pPr>
        <w:pStyle w:val="11"/>
        <w:ind w:firstLine="480"/>
      </w:pPr>
      <w:r>
        <w:t>B、如果检索不到收款单位，需要报销人逐项填列以下内容：</w:t>
      </w:r>
    </w:p>
    <w:p w14:paraId="12CDAB5E">
      <w:pPr>
        <w:pStyle w:val="11"/>
        <w:ind w:firstLine="720" w:firstLineChars="300"/>
      </w:pPr>
      <w:r>
        <w:t>a、收款人（单位在银行开户的全称）</w:t>
      </w:r>
    </w:p>
    <w:p w14:paraId="44B0A067">
      <w:pPr>
        <w:pStyle w:val="11"/>
        <w:ind w:firstLine="720" w:firstLineChars="300"/>
      </w:pPr>
      <w:r>
        <w:t>b、开户行</w:t>
      </w:r>
      <w:r>
        <w:rPr>
          <w:b/>
        </w:rPr>
        <w:t>（必须具体到开户的网点的名称</w:t>
      </w:r>
      <w:r>
        <w:rPr>
          <w:rFonts w:hint="eastAsia"/>
          <w:b/>
          <w:lang w:eastAsia="zh-CN"/>
        </w:rPr>
        <w:t>，</w:t>
      </w:r>
      <w:r>
        <w:rPr>
          <w:rFonts w:hint="eastAsia"/>
          <w:b/>
          <w:lang w:val="en-US" w:eastAsia="zh-CN"/>
        </w:rPr>
        <w:t>如：</w:t>
      </w:r>
      <w:r>
        <w:rPr>
          <w:b/>
        </w:rPr>
        <w:t>徽商银行股份有限公司蚌埠宏业路支行）</w:t>
      </w:r>
      <w:r>
        <w:t xml:space="preserve"> </w:t>
      </w:r>
    </w:p>
    <w:p w14:paraId="63D3E763">
      <w:pPr>
        <w:pStyle w:val="11"/>
        <w:ind w:firstLine="720" w:firstLineChars="300"/>
      </w:pPr>
      <w:r>
        <w:t>c、银行账号</w:t>
      </w:r>
    </w:p>
    <w:p w14:paraId="75FBC264">
      <w:pPr>
        <w:pStyle w:val="11"/>
        <w:ind w:firstLine="720" w:firstLineChars="300"/>
      </w:pPr>
      <w:r>
        <w:t xml:space="preserve">d、金额（填报数字，单位为元） </w:t>
      </w:r>
    </w:p>
    <w:p w14:paraId="42F26F3A">
      <w:pPr>
        <w:pStyle w:val="11"/>
        <w:ind w:firstLine="720" w:firstLineChars="300"/>
      </w:pPr>
      <w:r>
        <w:t>e、备注（选填）</w:t>
      </w:r>
    </w:p>
    <w:p w14:paraId="26636041">
      <w:pPr>
        <w:pStyle w:val="11"/>
        <w:ind w:firstLine="720" w:firstLineChars="300"/>
      </w:pPr>
      <w:r>
        <w:t>C、确认以上信息已编辑完毕后</w:t>
      </w:r>
    </w:p>
    <w:p w14:paraId="179D7103">
      <w:pPr>
        <w:pStyle w:val="11"/>
        <w:ind w:firstLine="720" w:firstLineChars="300"/>
      </w:pPr>
      <w:r>
        <w:t>a、如果还需要继续填写下一条支付信息的点击“增加行” b、如不需要再增加支付信息，点击下一步或“附件清单”</w:t>
      </w:r>
    </w:p>
    <w:p w14:paraId="1FF64C9E">
      <w:pPr>
        <w:pStyle w:val="11"/>
        <w:ind w:firstLine="480"/>
      </w:pPr>
      <w:r>
        <w:t>如图：</w:t>
      </w:r>
    </w:p>
    <w:p w14:paraId="0C09EFAD">
      <w:pPr>
        <w:pStyle w:val="6"/>
        <w:spacing w:before="12"/>
        <w:rPr>
          <w:sz w:val="7"/>
        </w:rPr>
      </w:pPr>
      <w:r>
        <w:rPr>
          <w:lang w:val="en-US" w:bidi="ar-SA"/>
        </w:rPr>
        <w:drawing>
          <wp:inline distT="0" distB="0" distL="114300" distR="114300">
            <wp:extent cx="6249670" cy="2127885"/>
            <wp:effectExtent l="0" t="0" r="1778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6249670" cy="2127885"/>
                    </a:xfrm>
                    <a:prstGeom prst="rect">
                      <a:avLst/>
                    </a:prstGeom>
                    <a:noFill/>
                    <a:ln>
                      <a:noFill/>
                    </a:ln>
                  </pic:spPr>
                </pic:pic>
              </a:graphicData>
            </a:graphic>
          </wp:inline>
        </w:drawing>
      </w:r>
    </w:p>
    <w:p w14:paraId="05F2675E">
      <w:pPr>
        <w:pStyle w:val="11"/>
        <w:ind w:firstLine="480"/>
      </w:pPr>
      <w:r>
        <w:rPr>
          <w:rFonts w:hint="eastAsia"/>
        </w:rPr>
        <w:t>（</w:t>
      </w:r>
      <w:r>
        <w:t>2）“个人银行卡”支付方式的具体操作步骤：</w:t>
      </w:r>
    </w:p>
    <w:p w14:paraId="4009FDA0">
      <w:pPr>
        <w:pStyle w:val="11"/>
        <w:ind w:firstLine="0" w:firstLineChars="0"/>
      </w:pPr>
      <w:r>
        <w:t>在“增加支付清单”的界面，点击“支付方式”选择“个人银行卡”</w:t>
      </w:r>
    </w:p>
    <w:p w14:paraId="2B37D14A">
      <w:pPr>
        <w:pStyle w:val="11"/>
        <w:ind w:firstLine="480"/>
      </w:pPr>
      <w:r>
        <w:t>A、收款人</w:t>
      </w:r>
      <w:r>
        <w:rPr>
          <w:rFonts w:hint="eastAsia"/>
          <w:lang w:val="en-US" w:eastAsia="zh-CN"/>
        </w:rPr>
        <w:t>为</w:t>
      </w:r>
      <w:r>
        <w:t>本校职工</w:t>
      </w:r>
    </w:p>
    <w:p w14:paraId="7152FFB2">
      <w:pPr>
        <w:pStyle w:val="11"/>
        <w:ind w:firstLine="720" w:firstLineChars="300"/>
      </w:pPr>
      <w:r>
        <w:t>a、人员编号（职工为工号）可以手动填写，也可以点击“职工”，跳出人员列表后，使用检索查询收款人，点击选中收款人，系统将自动读取填列：人员编号、人员名称。若是手动填写人员编号，则人员名称也需要手动填写</w:t>
      </w:r>
    </w:p>
    <w:p w14:paraId="7041EA6A">
      <w:pPr>
        <w:pStyle w:val="11"/>
        <w:ind w:firstLine="720" w:firstLineChars="300"/>
      </w:pPr>
      <w:r>
        <w:t>b、开户行可以手动填写，也可以点击“开户行”，选中开户行，系统将自动读取填列：开户行、银行账号，若是手动填写开户行，则银行账号也需要手动填写。</w:t>
      </w:r>
    </w:p>
    <w:p w14:paraId="6F029EAF">
      <w:pPr>
        <w:pStyle w:val="11"/>
        <w:ind w:firstLine="720" w:firstLineChars="300"/>
      </w:pPr>
      <w:r>
        <w:t>c</w:t>
      </w:r>
      <w:r>
        <w:rPr>
          <w:rFonts w:hint="eastAsia"/>
        </w:rPr>
        <w:t>、</w:t>
      </w:r>
      <w:r>
        <w:t xml:space="preserve">实报金额（填报数字，单位为元） </w:t>
      </w:r>
    </w:p>
    <w:p w14:paraId="403CE55A">
      <w:pPr>
        <w:pStyle w:val="11"/>
        <w:ind w:firstLine="720" w:firstLineChars="300"/>
      </w:pPr>
      <w:r>
        <w:t>d</w:t>
      </w:r>
      <w:r>
        <w:rPr>
          <w:rFonts w:hint="eastAsia"/>
        </w:rPr>
        <w:t>、</w:t>
      </w:r>
      <w:r>
        <w:t>备注（选填）</w:t>
      </w:r>
    </w:p>
    <w:p w14:paraId="4F015D55">
      <w:pPr>
        <w:pStyle w:val="11"/>
        <w:ind w:firstLine="480"/>
      </w:pPr>
      <w:r>
        <w:rPr>
          <w:rFonts w:hint="eastAsia"/>
          <w:lang w:val="en-US" w:eastAsia="zh-CN"/>
        </w:rPr>
        <w:t>B</w:t>
      </w:r>
      <w:r>
        <w:t>、确认以上信息已编辑完毕后</w:t>
      </w:r>
    </w:p>
    <w:p w14:paraId="45C1BD79">
      <w:pPr>
        <w:pStyle w:val="11"/>
        <w:ind w:firstLine="720" w:firstLineChars="300"/>
      </w:pPr>
      <w:r>
        <w:t>a、如果还需要继续填写下一条支付信息的点击“增加行”</w:t>
      </w:r>
    </w:p>
    <w:p w14:paraId="652FDEAB">
      <w:pPr>
        <w:pStyle w:val="11"/>
        <w:ind w:firstLine="720" w:firstLineChars="300"/>
      </w:pPr>
      <w:r>
        <w:t xml:space="preserve">b、如不需要再增加支付信息，点击下一步或“附件清单” </w:t>
      </w:r>
    </w:p>
    <w:p w14:paraId="5597D088">
      <w:pPr>
        <w:pStyle w:val="11"/>
        <w:ind w:firstLine="199" w:firstLineChars="83"/>
      </w:pPr>
      <w:r>
        <w:rPr>
          <w:rFonts w:hint="eastAsia"/>
        </w:rPr>
        <w:t>（</w:t>
      </w:r>
      <w:r>
        <w:t>3</w:t>
      </w:r>
      <w:r>
        <w:rPr>
          <w:rFonts w:hint="eastAsia"/>
        </w:rPr>
        <w:t>）</w:t>
      </w:r>
      <w:r>
        <w:t>修改和删除支付方式的操作</w:t>
      </w:r>
    </w:p>
    <w:p w14:paraId="01C89C7D">
      <w:pPr>
        <w:pStyle w:val="11"/>
        <w:ind w:firstLine="480"/>
      </w:pPr>
      <w:r>
        <w:t>A</w:t>
      </w:r>
      <w:r>
        <w:rPr>
          <w:rFonts w:hint="eastAsia"/>
        </w:rPr>
        <w:t>、</w:t>
      </w:r>
      <w:r>
        <w:t>修改支付方式</w:t>
      </w:r>
    </w:p>
    <w:p w14:paraId="03217E44">
      <w:pPr>
        <w:pStyle w:val="11"/>
        <w:ind w:firstLine="482"/>
      </w:pPr>
      <w:r>
        <w:rPr>
          <w:b/>
        </w:rPr>
        <w:t>注意：</w:t>
      </w:r>
      <w:r>
        <w:t>支付方式不能修改，只能在原来的支付方式内部修改其他数据且一次只能修改一条支付数据不可多选，如：金额、收款人、开户行、银行账号、备注等具体步骤如下：</w:t>
      </w:r>
    </w:p>
    <w:p w14:paraId="407A4CCE">
      <w:pPr>
        <w:pStyle w:val="11"/>
        <w:ind w:firstLine="720" w:firstLineChars="300"/>
      </w:pPr>
      <w:r>
        <w:t>a、在支付方式的主界面上，勾选需要修改的数据B、点击修改行</w:t>
      </w:r>
    </w:p>
    <w:p w14:paraId="0E775831">
      <w:pPr>
        <w:pStyle w:val="11"/>
        <w:ind w:firstLine="720" w:firstLineChars="300"/>
      </w:pPr>
      <w:r>
        <w:t>b、在调出修改支付清单的界面，修改相关内容D、确认信息已编辑好点击确认</w:t>
      </w:r>
    </w:p>
    <w:p w14:paraId="789F2A87">
      <w:pPr>
        <w:pStyle w:val="11"/>
        <w:ind w:firstLine="480"/>
      </w:pPr>
      <w:r>
        <w:t>B</w:t>
      </w:r>
      <w:r>
        <w:rPr>
          <w:rFonts w:hint="eastAsia"/>
        </w:rPr>
        <w:t>、</w:t>
      </w:r>
      <w:r>
        <w:t>删除支付方式</w:t>
      </w:r>
    </w:p>
    <w:p w14:paraId="61B585E5">
      <w:pPr>
        <w:pStyle w:val="11"/>
        <w:ind w:firstLine="480"/>
      </w:pPr>
      <w:r>
        <w:t>规则：在支付方式的主界面上，勾选需要删除的数据，点击删除行点击确认，删除可以多删。</w:t>
      </w:r>
    </w:p>
    <w:p w14:paraId="472CEA9E">
      <w:pPr>
        <w:pStyle w:val="11"/>
        <w:ind w:firstLine="0" w:firstLineChars="0"/>
        <w:rPr>
          <w:b/>
        </w:rPr>
      </w:pPr>
      <w:r>
        <w:rPr>
          <w:b/>
        </w:rPr>
        <w:t>第三步 附件清单的上传和填写</w:t>
      </w:r>
    </w:p>
    <w:p w14:paraId="2E2CD623">
      <w:pPr>
        <w:widowControl/>
      </w:pPr>
      <w:r>
        <w:rPr>
          <w:lang w:val="en-US" w:bidi="ar-SA"/>
        </w:rPr>
        <w:drawing>
          <wp:inline distT="0" distB="0" distL="114300" distR="114300">
            <wp:extent cx="6243955" cy="1340485"/>
            <wp:effectExtent l="0" t="0" r="444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6243955" cy="1340485"/>
                    </a:xfrm>
                    <a:prstGeom prst="rect">
                      <a:avLst/>
                    </a:prstGeom>
                    <a:noFill/>
                    <a:ln>
                      <a:noFill/>
                    </a:ln>
                  </pic:spPr>
                </pic:pic>
              </a:graphicData>
            </a:graphic>
          </wp:inline>
        </w:drawing>
      </w:r>
    </w:p>
    <w:p w14:paraId="780C99FC">
      <w:pPr>
        <w:spacing w:line="358" w:lineRule="exact"/>
      </w:pPr>
    </w:p>
    <w:p w14:paraId="45CFECD1">
      <w:pPr>
        <w:widowControl/>
      </w:pPr>
      <w:r>
        <w:rPr>
          <w:lang w:val="en-US" w:bidi="ar-SA"/>
        </w:rPr>
        <w:drawing>
          <wp:inline distT="0" distB="0" distL="114300" distR="114300">
            <wp:extent cx="6252845" cy="2266315"/>
            <wp:effectExtent l="0" t="0" r="1460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6252845" cy="2266315"/>
                    </a:xfrm>
                    <a:prstGeom prst="rect">
                      <a:avLst/>
                    </a:prstGeom>
                    <a:noFill/>
                    <a:ln>
                      <a:noFill/>
                    </a:ln>
                  </pic:spPr>
                </pic:pic>
              </a:graphicData>
            </a:graphic>
          </wp:inline>
        </w:drawing>
      </w:r>
    </w:p>
    <w:p w14:paraId="456C8938">
      <w:pPr>
        <w:pStyle w:val="11"/>
        <w:ind w:firstLine="0" w:firstLineChars="0"/>
      </w:pPr>
      <w:r>
        <w:t>在“附件清单”界面下，点击“增加行”，调出“附件清单”界面， 具体步骤如下：</w:t>
      </w:r>
    </w:p>
    <w:p w14:paraId="501D6AE4">
      <w:pPr>
        <w:pStyle w:val="11"/>
        <w:ind w:firstLine="0" w:firstLineChars="0"/>
      </w:pPr>
      <w:r>
        <w:t>填写附件说明；</w:t>
      </w:r>
    </w:p>
    <w:p w14:paraId="59ACF7A9">
      <w:pPr>
        <w:pStyle w:val="11"/>
        <w:ind w:firstLine="0" w:firstLineChars="0"/>
      </w:pPr>
      <w:r>
        <w:t>选择文件：选择需要上传的附件，点击确定；</w:t>
      </w:r>
    </w:p>
    <w:p w14:paraId="54AFB206">
      <w:pPr>
        <w:pStyle w:val="11"/>
        <w:ind w:firstLine="0" w:firstLineChars="0"/>
        <w:rPr>
          <w:b/>
        </w:rPr>
      </w:pPr>
      <w:r>
        <w:rPr>
          <w:b/>
        </w:rPr>
        <w:t>第四步 提交单据</w:t>
      </w:r>
    </w:p>
    <w:p w14:paraId="73DC3F45">
      <w:pPr>
        <w:pStyle w:val="11"/>
        <w:ind w:firstLine="480"/>
      </w:pPr>
      <w: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借款信息、支付信息填写无误，上传的附件完整齐备。</w:t>
      </w:r>
    </w:p>
    <w:p w14:paraId="30C909B8">
      <w:pPr>
        <w:spacing w:line="358" w:lineRule="exact"/>
        <w:rPr>
          <w:sz w:val="28"/>
          <w:szCs w:val="28"/>
        </w:rPr>
      </w:pPr>
    </w:p>
    <w:p w14:paraId="20C45920">
      <w:pPr>
        <w:widowControl/>
      </w:pPr>
      <w:r>
        <w:rPr>
          <w:lang w:val="en-US" w:bidi="ar-SA"/>
        </w:rPr>
        <w:drawing>
          <wp:inline distT="0" distB="0" distL="114300" distR="114300">
            <wp:extent cx="6244590" cy="1360170"/>
            <wp:effectExtent l="0" t="0" r="3810"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6244590" cy="1360170"/>
                    </a:xfrm>
                    <a:prstGeom prst="rect">
                      <a:avLst/>
                    </a:prstGeom>
                    <a:noFill/>
                    <a:ln>
                      <a:noFill/>
                    </a:ln>
                  </pic:spPr>
                </pic:pic>
              </a:graphicData>
            </a:graphic>
          </wp:inline>
        </w:drawing>
      </w:r>
    </w:p>
    <w:p w14:paraId="27D8BD4D">
      <w:pPr>
        <w:pStyle w:val="3"/>
        <w:spacing w:before="39"/>
        <w:ind w:left="0"/>
        <w:outlineLvl w:val="9"/>
      </w:pPr>
    </w:p>
    <w:p w14:paraId="7F04F9B8">
      <w:pPr>
        <w:pStyle w:val="11"/>
        <w:ind w:firstLine="0" w:firstLineChars="0"/>
        <w:rPr>
          <w:rFonts w:hint="default"/>
          <w:b/>
          <w:sz w:val="28"/>
          <w:szCs w:val="28"/>
          <w:lang w:val="en-US" w:eastAsia="zh-CN"/>
        </w:rPr>
      </w:pPr>
      <w:r>
        <w:rPr>
          <w:rFonts w:hint="eastAsia"/>
          <w:b/>
          <w:color w:val="FF0000"/>
          <w:sz w:val="28"/>
          <w:szCs w:val="28"/>
          <w:lang w:val="en-US" w:eastAsia="zh-CN"/>
        </w:rPr>
        <w:t>☆特别提醒事项：按合同预付款项务必在模块中申请支付，其所提供的发票也在改模块中查重验真。</w:t>
      </w:r>
    </w:p>
    <w:p w14:paraId="32246038">
      <w:pPr>
        <w:pStyle w:val="11"/>
        <w:ind w:firstLine="0" w:firstLineChars="0"/>
        <w:rPr>
          <w:rFonts w:hint="eastAsia"/>
          <w:b/>
          <w:lang w:val="en-US" w:eastAsia="zh-CN"/>
        </w:rPr>
      </w:pPr>
    </w:p>
    <w:p w14:paraId="6FC97090">
      <w:r>
        <w:br w:type="page"/>
      </w:r>
    </w:p>
    <w:p w14:paraId="676782A2">
      <w:pPr>
        <w:pStyle w:val="3"/>
        <w:spacing w:before="39"/>
        <w:ind w:left="0"/>
      </w:pPr>
      <w:bookmarkStart w:id="18" w:name="_Toc14164"/>
      <w:r>
        <w:t>（二）差旅费报销录入</w:t>
      </w:r>
      <w:bookmarkEnd w:id="18"/>
    </w:p>
    <w:p w14:paraId="19422E69">
      <w:pPr>
        <w:pStyle w:val="11"/>
        <w:ind w:firstLine="480"/>
      </w:pPr>
      <w:r>
        <w:t>点击 “报销录入”，再点击“差旅费录入”，出现录入的主页面后， 点击“新增”填写必要信息，打“</w:t>
      </w:r>
      <w:r>
        <w:rPr>
          <w:color w:val="FF0000"/>
        </w:rPr>
        <w:t>*</w:t>
      </w:r>
      <w:r>
        <w:t xml:space="preserve">”的项目是必须填写的，具体操作步 </w:t>
      </w:r>
      <w:r>
        <w:rPr>
          <w:spacing w:val="-2"/>
        </w:rPr>
        <w:t>骤如下：</w:t>
      </w:r>
    </w:p>
    <w:p w14:paraId="106B2AAC">
      <w:pPr>
        <w:pStyle w:val="6"/>
      </w:pPr>
      <w:r>
        <w:rPr>
          <w:lang w:val="en-US" w:bidi="ar-SA"/>
        </w:rPr>
        <w:drawing>
          <wp:inline distT="0" distB="0" distL="114300" distR="114300">
            <wp:extent cx="6163945" cy="2552700"/>
            <wp:effectExtent l="0" t="0" r="825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6171822" cy="2555962"/>
                    </a:xfrm>
                    <a:prstGeom prst="rect">
                      <a:avLst/>
                    </a:prstGeom>
                    <a:noFill/>
                    <a:ln>
                      <a:noFill/>
                    </a:ln>
                  </pic:spPr>
                </pic:pic>
              </a:graphicData>
            </a:graphic>
          </wp:inline>
        </w:drawing>
      </w:r>
    </w:p>
    <w:p w14:paraId="357D942B">
      <w:pPr>
        <w:pStyle w:val="6"/>
      </w:pPr>
    </w:p>
    <w:p w14:paraId="203CFC49">
      <w:pPr>
        <w:pStyle w:val="11"/>
        <w:ind w:firstLine="0" w:firstLineChars="0"/>
        <w:rPr>
          <w:b/>
        </w:rPr>
      </w:pPr>
      <w:r>
        <w:rPr>
          <w:b/>
        </w:rPr>
        <w:t>第一步 填写差旅费信息</w:t>
      </w:r>
    </w:p>
    <w:p w14:paraId="209E479E">
      <w:pPr>
        <w:pStyle w:val="11"/>
        <w:ind w:firstLine="480"/>
      </w:pPr>
      <w:r>
        <w:rPr>
          <w:rFonts w:hint="eastAsia"/>
        </w:rPr>
        <w:t>1.</w:t>
      </w:r>
      <w:r>
        <w:t>填写“出差事由”栏；</w:t>
      </w:r>
    </w:p>
    <w:p w14:paraId="607F1466">
      <w:pPr>
        <w:pStyle w:val="11"/>
        <w:ind w:firstLine="480"/>
      </w:pPr>
      <w:r>
        <w:rPr>
          <w:rFonts w:hint="eastAsia"/>
        </w:rPr>
        <w:t>2.</w:t>
      </w:r>
      <w:r>
        <w:t>出差地点；</w:t>
      </w:r>
    </w:p>
    <w:p w14:paraId="5C42C7B8">
      <w:pPr>
        <w:pStyle w:val="11"/>
        <w:ind w:firstLine="480"/>
      </w:pPr>
      <w:r>
        <w:rPr>
          <w:rFonts w:hint="eastAsia"/>
        </w:rPr>
        <w:t>3.</w:t>
      </w:r>
      <w:r>
        <w:t>项目代码：点击输入框，系统自动调出经费审批人负责的项目，如果项目比较多可以使用搜索功能（搜索条件可以是部门编号、部门名称、项目编号、项目名称等四个条件中的任意一项）。在项目列表中，点击需要填报的经费项目,系统将自动读取填列：项目代码、项目名称、部门代码、部门名称；</w:t>
      </w:r>
    </w:p>
    <w:p w14:paraId="2AF409E2">
      <w:pPr>
        <w:pStyle w:val="11"/>
        <w:ind w:firstLine="480"/>
      </w:pPr>
      <w:r>
        <w:t>4</w:t>
      </w:r>
      <w:r>
        <w:rPr>
          <w:rFonts w:hint="eastAsia"/>
        </w:rPr>
        <w:t>.</w:t>
      </w:r>
      <w:r>
        <w:t>开始日期、结束日期（选择日期）；</w:t>
      </w:r>
    </w:p>
    <w:p w14:paraId="0803E337">
      <w:pPr>
        <w:pStyle w:val="11"/>
        <w:ind w:firstLine="476"/>
      </w:pPr>
      <w:r>
        <w:rPr>
          <w:spacing w:val="-2"/>
        </w:rPr>
        <w:t>5</w:t>
      </w:r>
      <w:r>
        <w:rPr>
          <w:rFonts w:hint="eastAsia"/>
          <w:spacing w:val="-2"/>
        </w:rPr>
        <w:t>.</w:t>
      </w:r>
      <w:r>
        <w:rPr>
          <w:spacing w:val="-2"/>
        </w:rPr>
        <w:t>备注</w:t>
      </w:r>
      <w:r>
        <w:t>（选填需要说明的事项）；</w:t>
      </w:r>
    </w:p>
    <w:p w14:paraId="04BB51AA">
      <w:pPr>
        <w:pStyle w:val="11"/>
        <w:ind w:firstLine="480"/>
      </w:pPr>
      <w:r>
        <w:t>6</w:t>
      </w:r>
      <w:r>
        <w:rPr>
          <w:rFonts w:hint="eastAsia"/>
        </w:rPr>
        <w:t>.</w:t>
      </w:r>
      <w:r>
        <w:t>确认信息已编辑后，点击下一步或“报销明细（</w:t>
      </w:r>
      <w:r>
        <w:rPr>
          <w:spacing w:val="-1"/>
        </w:rPr>
        <w:t>不含补助</w:t>
      </w:r>
      <w:r>
        <w:t>）”。</w:t>
      </w:r>
    </w:p>
    <w:p w14:paraId="0FA55F18">
      <w:pPr>
        <w:pStyle w:val="11"/>
        <w:ind w:firstLine="0" w:firstLineChars="0"/>
        <w:rPr>
          <w:b/>
        </w:rPr>
      </w:pPr>
      <w:r>
        <w:rPr>
          <w:b/>
        </w:rPr>
        <w:t>第二步 填写报销明细（不含补助）</w:t>
      </w:r>
    </w:p>
    <w:p w14:paraId="1A84D251">
      <w:pPr>
        <w:pStyle w:val="11"/>
        <w:ind w:firstLine="462"/>
      </w:pPr>
      <w:r>
        <w:rPr>
          <w:spacing w:val="-9"/>
        </w:rPr>
        <w:t>报销明细</w:t>
      </w:r>
      <w:r>
        <w:t>（不含补助</w:t>
      </w:r>
      <w:r>
        <w:rPr>
          <w:spacing w:val="-29"/>
        </w:rPr>
        <w:t>）</w:t>
      </w:r>
      <w:r>
        <w:rPr>
          <w:spacing w:val="-10"/>
        </w:rPr>
        <w:t>只填报出差的各项费用，如：交通费、住宿费、</w:t>
      </w:r>
      <w:r>
        <w:rPr>
          <w:spacing w:val="-4"/>
        </w:rPr>
        <w:t>会务费、培训费等实际发生的费用，</w:t>
      </w:r>
      <w:r>
        <w:rPr>
          <w:b/>
        </w:rPr>
        <w:t>差旅费补助</w:t>
      </w:r>
      <w:r>
        <w:t>的填报是在第</w:t>
      </w:r>
      <w:r>
        <w:rPr>
          <w:rFonts w:hint="eastAsia"/>
          <w:lang w:val="en-US"/>
        </w:rPr>
        <w:t>三</w:t>
      </w:r>
      <w:r>
        <w:t>步“补助清单”中填报。</w:t>
      </w:r>
    </w:p>
    <w:p w14:paraId="5D4C72F7">
      <w:pPr>
        <w:pStyle w:val="11"/>
        <w:ind w:firstLine="480"/>
      </w:pPr>
      <w:r>
        <w:t>在“报销明细（不含补助）”点击“增加行”，在调出的界面中点击“费用类别”，按照实际发生的费用选择：交通费、住宿费、会务费培训费、其他费用。在以下四种填列方法中选择一种据实填报。</w:t>
      </w:r>
    </w:p>
    <w:p w14:paraId="1BE7EFCD">
      <w:pPr>
        <w:pStyle w:val="11"/>
        <w:ind w:firstLine="480"/>
      </w:pPr>
      <w:r>
        <w:t>如下图：</w:t>
      </w:r>
    </w:p>
    <w:p w14:paraId="694ABCC7">
      <w:pPr>
        <w:pStyle w:val="6"/>
        <w:spacing w:before="10"/>
      </w:pPr>
      <w:r>
        <w:rPr>
          <w:lang w:val="en-US" w:bidi="ar-SA"/>
        </w:rPr>
        <w:drawing>
          <wp:inline distT="0" distB="0" distL="114300" distR="114300">
            <wp:extent cx="5876925" cy="3075305"/>
            <wp:effectExtent l="0" t="0" r="9525" b="1079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6"/>
                    <a:stretch>
                      <a:fillRect/>
                    </a:stretch>
                  </pic:blipFill>
                  <pic:spPr>
                    <a:xfrm>
                      <a:off x="0" y="0"/>
                      <a:ext cx="5876925" cy="3075305"/>
                    </a:xfrm>
                    <a:prstGeom prst="rect">
                      <a:avLst/>
                    </a:prstGeom>
                    <a:noFill/>
                    <a:ln>
                      <a:noFill/>
                    </a:ln>
                  </pic:spPr>
                </pic:pic>
              </a:graphicData>
            </a:graphic>
          </wp:inline>
        </w:drawing>
      </w:r>
    </w:p>
    <w:p w14:paraId="28F5F314">
      <w:pPr>
        <w:pStyle w:val="11"/>
        <w:ind w:firstLine="0" w:firstLineChars="0"/>
        <w:rPr>
          <w:lang w:val="en-US"/>
        </w:rPr>
      </w:pPr>
      <w:r>
        <w:rPr>
          <w:rFonts w:hint="eastAsia"/>
          <w:lang w:val="en-US"/>
        </w:rPr>
        <w:t>如有发票信息上传的话，点击右上角的</w:t>
      </w:r>
      <w:r>
        <w:rPr>
          <w:rFonts w:hint="eastAsia"/>
          <w:highlight w:val="red"/>
          <w:lang w:val="en-US" w:eastAsia="zh-CN"/>
        </w:rPr>
        <w:t>“选取附件池发票”</w:t>
      </w:r>
      <w:r>
        <w:rPr>
          <w:rFonts w:hint="eastAsia"/>
          <w:lang w:val="en-US"/>
        </w:rPr>
        <w:t>，会出现具体的发票信息</w:t>
      </w:r>
    </w:p>
    <w:p w14:paraId="7FEBA267">
      <w:pPr>
        <w:pStyle w:val="6"/>
        <w:spacing w:before="10"/>
      </w:pPr>
      <w:r>
        <w:rPr>
          <w:lang w:val="en-US" w:bidi="ar-SA"/>
        </w:rPr>
        <w:drawing>
          <wp:inline distT="0" distB="0" distL="114300" distR="114300">
            <wp:extent cx="5534660" cy="3369310"/>
            <wp:effectExtent l="0" t="0" r="8890" b="254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7"/>
                    <a:stretch>
                      <a:fillRect/>
                    </a:stretch>
                  </pic:blipFill>
                  <pic:spPr>
                    <a:xfrm>
                      <a:off x="0" y="0"/>
                      <a:ext cx="5534660" cy="3369310"/>
                    </a:xfrm>
                    <a:prstGeom prst="rect">
                      <a:avLst/>
                    </a:prstGeom>
                    <a:noFill/>
                    <a:ln>
                      <a:noFill/>
                    </a:ln>
                  </pic:spPr>
                </pic:pic>
              </a:graphicData>
            </a:graphic>
          </wp:inline>
        </w:drawing>
      </w:r>
    </w:p>
    <w:p w14:paraId="2157DEAF">
      <w:pPr>
        <w:pStyle w:val="11"/>
        <w:pageBreakBefore w:val="0"/>
        <w:widowControl w:val="0"/>
        <w:kinsoku/>
        <w:wordWrap/>
        <w:overflowPunct/>
        <w:topLinePunct w:val="0"/>
        <w:autoSpaceDE w:val="0"/>
        <w:autoSpaceDN w:val="0"/>
        <w:bidi w:val="0"/>
        <w:adjustRightInd/>
        <w:spacing w:line="460" w:lineRule="exact"/>
        <w:ind w:firstLine="480"/>
        <w:textAlignment w:val="auto"/>
        <w:rPr>
          <w:rFonts w:hint="eastAsia" w:eastAsia="宋体"/>
          <w:lang w:val="en-US" w:eastAsia="zh-CN"/>
        </w:rPr>
      </w:pPr>
      <w:r>
        <w:rPr>
          <w:rFonts w:hint="eastAsia"/>
          <w:lang w:val="en-US"/>
        </w:rPr>
        <w:t>如上图，相应的信息填写下，填写好之后，选择你要报销的发票后点击确定，发票上相应的信息会自动带入到报销明细--支付方式--附件清单三个模块中，就不用录入人自己再填写信息了</w:t>
      </w:r>
      <w:r>
        <w:rPr>
          <w:rFonts w:hint="eastAsia"/>
          <w:lang w:val="en-US" w:eastAsia="zh-CN"/>
        </w:rPr>
        <w:t>。</w:t>
      </w:r>
    </w:p>
    <w:p w14:paraId="29A47329">
      <w:pPr>
        <w:pStyle w:val="3"/>
        <w:bidi w:val="0"/>
        <w:ind w:left="0" w:leftChars="0" w:firstLine="0" w:firstLineChars="0"/>
        <w:rPr>
          <w:color w:val="FF0000"/>
          <w:lang w:val="en-US"/>
        </w:rPr>
      </w:pPr>
      <w:bookmarkStart w:id="19" w:name="_Toc31627"/>
      <w:r>
        <w:rPr>
          <w:rFonts w:hint="eastAsia"/>
          <w:color w:val="FF0000"/>
          <w:lang w:val="en-US"/>
        </w:rPr>
        <w:t>注：如何提取发票信息到发票附件池中了</w:t>
      </w:r>
      <w:r>
        <w:rPr>
          <w:rFonts w:hint="eastAsia"/>
          <w:color w:val="FF0000"/>
          <w:lang w:val="en-US" w:eastAsia="zh-CN"/>
        </w:rPr>
        <w:t>？</w:t>
      </w:r>
      <w:r>
        <w:rPr>
          <w:rFonts w:hint="eastAsia"/>
          <w:color w:val="FF0000"/>
          <w:lang w:val="en-US"/>
        </w:rPr>
        <w:t>（如下图）</w:t>
      </w:r>
      <w:bookmarkEnd w:id="19"/>
    </w:p>
    <w:p w14:paraId="224E6C0F">
      <w:pPr>
        <w:pStyle w:val="11"/>
        <w:ind w:firstLine="480"/>
        <w:rPr>
          <w:lang w:val="en-US"/>
        </w:rPr>
      </w:pPr>
      <w:r>
        <w:rPr>
          <w:rFonts w:hint="eastAsia"/>
          <w:lang w:val="en-US"/>
        </w:rPr>
        <w:t>手机</w:t>
      </w:r>
      <w:r>
        <w:rPr>
          <w:rFonts w:hint="eastAsia"/>
          <w:lang w:val="en-US" w:eastAsia="zh-CN"/>
        </w:rPr>
        <w:t>企业微信</w:t>
      </w:r>
      <w:r>
        <w:rPr>
          <w:rFonts w:hint="eastAsia"/>
          <w:lang w:val="en-US"/>
        </w:rPr>
        <w:t>打开</w:t>
      </w:r>
      <w:r>
        <w:rPr>
          <w:rFonts w:hint="eastAsia"/>
          <w:lang w:val="en-US" w:eastAsia="zh-CN"/>
        </w:rPr>
        <w:t>“蚌埠学院财务处”</w:t>
      </w:r>
      <w:r>
        <w:rPr>
          <w:rFonts w:hint="eastAsia"/>
          <w:lang w:val="en-US"/>
        </w:rPr>
        <w:t>后，点击</w:t>
      </w:r>
      <w:r>
        <w:rPr>
          <w:rFonts w:hint="eastAsia"/>
          <w:lang w:val="en-US" w:eastAsia="zh-CN"/>
        </w:rPr>
        <w:t>“附件池”</w:t>
      </w:r>
      <w:r>
        <w:rPr>
          <w:rFonts w:hint="eastAsia"/>
          <w:lang w:val="en-US"/>
        </w:rPr>
        <w:t>下的</w:t>
      </w:r>
      <w:r>
        <w:rPr>
          <w:rFonts w:hint="eastAsia"/>
          <w:lang w:val="en-US" w:eastAsia="zh-CN"/>
        </w:rPr>
        <w:t>“收票”</w:t>
      </w:r>
      <w:r>
        <w:rPr>
          <w:rFonts w:hint="eastAsia"/>
          <w:lang w:val="en-US"/>
        </w:rPr>
        <w:t>模块</w:t>
      </w:r>
      <w:r>
        <w:rPr>
          <w:rFonts w:hint="eastAsia"/>
          <w:lang w:val="en-US" w:eastAsia="zh-CN"/>
        </w:rPr>
        <w:t>中</w:t>
      </w:r>
      <w:r>
        <w:rPr>
          <w:rFonts w:hint="eastAsia"/>
          <w:lang w:val="en-US"/>
        </w:rPr>
        <w:t>的</w:t>
      </w:r>
      <w:r>
        <w:rPr>
          <w:rFonts w:hint="eastAsia"/>
          <w:lang w:val="en-US" w:eastAsia="zh-CN"/>
        </w:rPr>
        <w:t>“扫一扫”</w:t>
      </w:r>
      <w:r>
        <w:rPr>
          <w:rFonts w:hint="eastAsia"/>
          <w:lang w:val="en-US"/>
        </w:rPr>
        <w:t>，扫描你要上传的发票二维码，扫描成功后在</w:t>
      </w:r>
      <w:r>
        <w:rPr>
          <w:rFonts w:hint="eastAsia"/>
          <w:lang w:val="en-US" w:eastAsia="zh-CN"/>
        </w:rPr>
        <w:t>“我的发票”</w:t>
      </w:r>
      <w:r>
        <w:rPr>
          <w:rFonts w:hint="eastAsia"/>
          <w:lang w:val="en-US"/>
        </w:rPr>
        <w:t>中就会出现对应的发票信息</w:t>
      </w:r>
      <w:r>
        <w:rPr>
          <w:rFonts w:hint="eastAsia"/>
          <w:lang w:val="en-US" w:eastAsia="zh-CN"/>
        </w:rPr>
        <w:t>。</w:t>
      </w:r>
      <w:r>
        <w:rPr>
          <w:rFonts w:hint="eastAsia"/>
          <w:lang w:val="en-US"/>
        </w:rPr>
        <w:t>提示：一张发票只能报销一次，不能多次重复报销，多次报销会提示该发票已使用！</w:t>
      </w:r>
    </w:p>
    <w:p w14:paraId="3D68DB60">
      <w:pPr>
        <w:pStyle w:val="6"/>
        <w:rPr>
          <w:rFonts w:hint="eastAsia" w:eastAsia="宋体"/>
          <w:lang w:val="en-US" w:eastAsia="zh-CN"/>
        </w:rPr>
      </w:pPr>
      <w:r>
        <w:rPr>
          <w:lang w:val="en-US" w:bidi="ar-SA"/>
        </w:rPr>
        <w:drawing>
          <wp:inline distT="0" distB="0" distL="114300" distR="114300">
            <wp:extent cx="4176395" cy="9049385"/>
            <wp:effectExtent l="0" t="0" r="14605" b="18415"/>
            <wp:docPr id="10" name="图片 10" descr="Screenshot_20240830_101110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240830_101110_com.tencent.mm"/>
                    <pic:cNvPicPr>
                      <a:picLocks noChangeAspect="1"/>
                    </pic:cNvPicPr>
                  </pic:nvPicPr>
                  <pic:blipFill>
                    <a:blip r:embed="rId18"/>
                    <a:stretch>
                      <a:fillRect/>
                    </a:stretch>
                  </pic:blipFill>
                  <pic:spPr>
                    <a:xfrm>
                      <a:off x="0" y="0"/>
                      <a:ext cx="4176395" cy="9049385"/>
                    </a:xfrm>
                    <a:prstGeom prst="rect">
                      <a:avLst/>
                    </a:prstGeom>
                  </pic:spPr>
                </pic:pic>
              </a:graphicData>
            </a:graphic>
          </wp:inline>
        </w:drawing>
      </w:r>
      <w:r>
        <w:rPr>
          <w:rFonts w:hint="eastAsia" w:eastAsia="宋体"/>
          <w:lang w:val="en-US" w:eastAsia="zh-CN"/>
        </w:rPr>
        <w:drawing>
          <wp:inline distT="0" distB="0" distL="114300" distR="114300">
            <wp:extent cx="4176395" cy="9049385"/>
            <wp:effectExtent l="0" t="0" r="14605" b="18415"/>
            <wp:docPr id="35" name="图片 35" descr="Screenshot_20240830_101133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creenshot_20240830_101133_com.tencent.mm"/>
                    <pic:cNvPicPr>
                      <a:picLocks noChangeAspect="1"/>
                    </pic:cNvPicPr>
                  </pic:nvPicPr>
                  <pic:blipFill>
                    <a:blip r:embed="rId19"/>
                    <a:stretch>
                      <a:fillRect/>
                    </a:stretch>
                  </pic:blipFill>
                  <pic:spPr>
                    <a:xfrm>
                      <a:off x="0" y="0"/>
                      <a:ext cx="4176395" cy="9049385"/>
                    </a:xfrm>
                    <a:prstGeom prst="rect">
                      <a:avLst/>
                    </a:prstGeom>
                  </pic:spPr>
                </pic:pic>
              </a:graphicData>
            </a:graphic>
          </wp:inline>
        </w:drawing>
      </w:r>
    </w:p>
    <w:p w14:paraId="37555A9B">
      <w:pPr>
        <w:pStyle w:val="6"/>
        <w:rPr>
          <w:rFonts w:hint="eastAsia" w:eastAsia="宋体"/>
          <w:lang w:val="en-US" w:eastAsia="zh-CN"/>
        </w:rPr>
      </w:pPr>
      <w:r>
        <w:rPr>
          <w:rFonts w:hint="eastAsia" w:eastAsia="宋体"/>
          <w:lang w:val="en-US" w:eastAsia="zh-CN"/>
        </w:rPr>
        <w:drawing>
          <wp:inline distT="0" distB="0" distL="114300" distR="114300">
            <wp:extent cx="4176395" cy="9049385"/>
            <wp:effectExtent l="0" t="0" r="14605" b="18415"/>
            <wp:docPr id="40" name="图片 40" descr="Screenshot_20240830_101710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creenshot_20240830_101710_com.tencent.mm"/>
                    <pic:cNvPicPr>
                      <a:picLocks noChangeAspect="1"/>
                    </pic:cNvPicPr>
                  </pic:nvPicPr>
                  <pic:blipFill>
                    <a:blip r:embed="rId20"/>
                    <a:stretch>
                      <a:fillRect/>
                    </a:stretch>
                  </pic:blipFill>
                  <pic:spPr>
                    <a:xfrm>
                      <a:off x="0" y="0"/>
                      <a:ext cx="4176395" cy="9049385"/>
                    </a:xfrm>
                    <a:prstGeom prst="rect">
                      <a:avLst/>
                    </a:prstGeom>
                  </pic:spPr>
                </pic:pic>
              </a:graphicData>
            </a:graphic>
          </wp:inline>
        </w:drawing>
      </w:r>
    </w:p>
    <w:p w14:paraId="00A6A445">
      <w:pPr>
        <w:pStyle w:val="6"/>
        <w:rPr>
          <w:sz w:val="19"/>
        </w:rPr>
      </w:pPr>
    </w:p>
    <w:p w14:paraId="32913286">
      <w:pPr>
        <w:pStyle w:val="6"/>
        <w:spacing w:before="12"/>
        <w:rPr>
          <w:sz w:val="14"/>
        </w:rPr>
      </w:pPr>
    </w:p>
    <w:p w14:paraId="4EEB6298">
      <w:pPr>
        <w:pStyle w:val="11"/>
        <w:ind w:firstLine="0" w:firstLineChars="0"/>
        <w:rPr>
          <w:b/>
        </w:rPr>
      </w:pPr>
      <w:r>
        <w:rPr>
          <w:b/>
        </w:rPr>
        <w:t>第</w:t>
      </w:r>
      <w:r>
        <w:rPr>
          <w:rFonts w:hint="eastAsia"/>
          <w:b/>
          <w:lang w:val="en-US"/>
        </w:rPr>
        <w:t>三</w:t>
      </w:r>
      <w:r>
        <w:rPr>
          <w:b/>
        </w:rPr>
        <w:t>步 补助清单的填写</w:t>
      </w:r>
    </w:p>
    <w:p w14:paraId="3AD0CBDF">
      <w:pPr>
        <w:pStyle w:val="6"/>
        <w:spacing w:before="8"/>
      </w:pPr>
      <w:r>
        <w:rPr>
          <w:lang w:val="en-US" w:bidi="ar-SA"/>
        </w:rPr>
        <w:drawing>
          <wp:inline distT="0" distB="0" distL="114300" distR="114300">
            <wp:extent cx="6247765" cy="1899285"/>
            <wp:effectExtent l="0" t="0" r="635" b="57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1"/>
                    <a:stretch>
                      <a:fillRect/>
                    </a:stretch>
                  </pic:blipFill>
                  <pic:spPr>
                    <a:xfrm>
                      <a:off x="0" y="0"/>
                      <a:ext cx="6247765" cy="1899285"/>
                    </a:xfrm>
                    <a:prstGeom prst="rect">
                      <a:avLst/>
                    </a:prstGeom>
                    <a:noFill/>
                    <a:ln>
                      <a:noFill/>
                    </a:ln>
                  </pic:spPr>
                </pic:pic>
              </a:graphicData>
            </a:graphic>
          </wp:inline>
        </w:drawing>
      </w:r>
    </w:p>
    <w:p w14:paraId="46DDE929">
      <w:pPr>
        <w:pStyle w:val="6"/>
        <w:spacing w:before="8"/>
      </w:pPr>
      <w:r>
        <w:rPr>
          <w:lang w:val="en-US" w:bidi="ar-SA"/>
        </w:rPr>
        <w:drawing>
          <wp:inline distT="0" distB="0" distL="114300" distR="114300">
            <wp:extent cx="6246495" cy="2486660"/>
            <wp:effectExtent l="0" t="0" r="1905" b="889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2"/>
                    <a:stretch>
                      <a:fillRect/>
                    </a:stretch>
                  </pic:blipFill>
                  <pic:spPr>
                    <a:xfrm>
                      <a:off x="0" y="0"/>
                      <a:ext cx="6246495" cy="2486660"/>
                    </a:xfrm>
                    <a:prstGeom prst="rect">
                      <a:avLst/>
                    </a:prstGeom>
                    <a:noFill/>
                    <a:ln>
                      <a:noFill/>
                    </a:ln>
                  </pic:spPr>
                </pic:pic>
              </a:graphicData>
            </a:graphic>
          </wp:inline>
        </w:drawing>
      </w:r>
    </w:p>
    <w:p w14:paraId="5B514958">
      <w:pPr>
        <w:pStyle w:val="6"/>
        <w:spacing w:before="3"/>
        <w:rPr>
          <w:sz w:val="22"/>
        </w:rPr>
      </w:pPr>
    </w:p>
    <w:p w14:paraId="633C0CCB">
      <w:pPr>
        <w:pStyle w:val="11"/>
        <w:ind w:firstLine="0" w:firstLineChars="0"/>
      </w:pPr>
      <w:r>
        <w:t xml:space="preserve">在“补助清单”界面上方点击“增加”，调出来的界面需要编辑的有： </w:t>
      </w:r>
    </w:p>
    <w:p w14:paraId="60943B1D">
      <w:pPr>
        <w:pStyle w:val="11"/>
        <w:ind w:firstLine="480"/>
        <w:rPr>
          <w:sz w:val="20"/>
        </w:rPr>
      </w:pPr>
      <w:r>
        <w:t>1</w:t>
      </w:r>
      <w:r>
        <w:rPr>
          <w:spacing w:val="-11"/>
        </w:rPr>
        <w:t>.人员编号</w:t>
      </w:r>
      <w:r>
        <w:t>（</w:t>
      </w:r>
      <w:r>
        <w:rPr>
          <w:spacing w:val="-6"/>
        </w:rPr>
        <w:t>职工为工号</w:t>
      </w:r>
      <w:r>
        <w:rPr>
          <w:spacing w:val="-22"/>
        </w:rPr>
        <w:t>）</w:t>
      </w:r>
      <w:r>
        <w:rPr>
          <w:spacing w:val="-11"/>
        </w:rPr>
        <w:t>分别点击“职工”，</w:t>
      </w:r>
      <w:r>
        <w:t>跳出人员列表后，使用检索查询人员；</w:t>
      </w:r>
    </w:p>
    <w:p w14:paraId="3449B7AA">
      <w:pPr>
        <w:pStyle w:val="11"/>
        <w:ind w:firstLine="480"/>
      </w:pPr>
      <w:r>
        <w:rPr>
          <w:rFonts w:hint="eastAsia"/>
        </w:rPr>
        <w:t>2.</w:t>
      </w:r>
      <w:r>
        <w:t>开始日期、结束日期（选择日期）；</w:t>
      </w:r>
    </w:p>
    <w:p w14:paraId="6DE1896C">
      <w:pPr>
        <w:pStyle w:val="11"/>
        <w:ind w:firstLine="480"/>
      </w:pPr>
      <w:r>
        <w:rPr>
          <w:rFonts w:hint="eastAsia"/>
        </w:rPr>
        <w:t>3.</w:t>
      </w:r>
      <w:r>
        <w:t>相关说明（选填）；</w:t>
      </w:r>
    </w:p>
    <w:p w14:paraId="3A3AE8AD">
      <w:pPr>
        <w:pStyle w:val="11"/>
        <w:ind w:firstLine="480"/>
      </w:pPr>
      <w:r>
        <w:rPr>
          <w:rFonts w:hint="eastAsia"/>
        </w:rPr>
        <w:t>4.</w:t>
      </w:r>
      <w:r>
        <w:t>下面的补助标准是默认的；天数是系统自动计算出来的。如果有特殊地区、带车、会务费、学生补贴等情况，可以按照差旅补助规定进行修改。</w:t>
      </w:r>
    </w:p>
    <w:p w14:paraId="70E54907">
      <w:pPr>
        <w:pStyle w:val="11"/>
        <w:ind w:firstLine="480"/>
      </w:pPr>
      <w:r>
        <w:rPr>
          <w:rFonts w:hint="eastAsia"/>
        </w:rPr>
        <w:t>5.</w:t>
      </w:r>
      <w:r>
        <w:t>备注（选填）；</w:t>
      </w:r>
    </w:p>
    <w:p w14:paraId="6539EF79">
      <w:pPr>
        <w:pStyle w:val="11"/>
        <w:ind w:firstLine="480"/>
      </w:pPr>
      <w:r>
        <w:rPr>
          <w:rFonts w:hint="eastAsia"/>
        </w:rPr>
        <w:t>6.</w:t>
      </w:r>
      <w:r>
        <w:t>确认信息填写完整，点击确定</w:t>
      </w:r>
    </w:p>
    <w:p w14:paraId="4E14B1C1">
      <w:pPr>
        <w:pStyle w:val="11"/>
        <w:ind w:firstLine="480"/>
      </w:pPr>
      <w:r>
        <w:t>如果还需要继续填写下一条补助信息的点击“增加”；</w:t>
      </w:r>
    </w:p>
    <w:p w14:paraId="3E721258">
      <w:pPr>
        <w:pStyle w:val="11"/>
        <w:ind w:firstLine="480"/>
      </w:pPr>
      <w:r>
        <w:t>如不需要再增加补助信息，点击下一步或“</w:t>
      </w:r>
      <w:r>
        <w:rPr>
          <w:rFonts w:hint="eastAsia"/>
        </w:rPr>
        <w:t>支付方式</w:t>
      </w:r>
      <w:r>
        <w:t>”。</w:t>
      </w:r>
    </w:p>
    <w:p w14:paraId="3C6C5B0F">
      <w:pPr>
        <w:ind w:firstLine="822" w:firstLineChars="300"/>
        <w:rPr>
          <w:spacing w:val="-3"/>
          <w:sz w:val="28"/>
        </w:rPr>
      </w:pPr>
    </w:p>
    <w:p w14:paraId="0FCE3143">
      <w:pPr>
        <w:pStyle w:val="11"/>
        <w:ind w:firstLine="0" w:firstLineChars="0"/>
        <w:rPr>
          <w:b/>
        </w:rPr>
      </w:pPr>
      <w:r>
        <w:rPr>
          <w:b/>
        </w:rPr>
        <w:t>第</w:t>
      </w:r>
      <w:r>
        <w:rPr>
          <w:rFonts w:hint="eastAsia"/>
          <w:b/>
        </w:rPr>
        <w:t>四</w:t>
      </w:r>
      <w:r>
        <w:rPr>
          <w:b/>
        </w:rPr>
        <w:t>步 支付方式填写</w:t>
      </w:r>
    </w:p>
    <w:p w14:paraId="10E8C49F">
      <w:pPr>
        <w:pStyle w:val="11"/>
        <w:ind w:firstLine="480"/>
        <w:rPr>
          <w:b/>
        </w:rPr>
      </w:pPr>
      <w:r>
        <w:rPr>
          <w:rFonts w:hint="eastAsia"/>
        </w:rPr>
        <w:t>1.</w:t>
      </w:r>
      <w:r>
        <w:t>增加支付方式：点击“增加行”系统调出“增加支付清单”的界面，点击“支付方式”可以选择：</w:t>
      </w:r>
      <w:r>
        <w:rPr>
          <w:rFonts w:hint="eastAsia"/>
          <w:lang w:val="en-US" w:eastAsia="zh-CN"/>
        </w:rPr>
        <w:t>徽行</w:t>
      </w:r>
      <w:r>
        <w:t>公务卡、</w:t>
      </w:r>
      <w:r>
        <w:rPr>
          <w:rFonts w:hint="eastAsia"/>
        </w:rPr>
        <w:t>对公转账、</w:t>
      </w:r>
      <w:r>
        <w:rPr>
          <w:rFonts w:hint="eastAsia"/>
          <w:lang w:val="en-US" w:eastAsia="zh-CN"/>
        </w:rPr>
        <w:t>专户授权、自有资金转账、</w:t>
      </w:r>
      <w:r>
        <w:t>冲借款、个人</w:t>
      </w:r>
      <w:r>
        <w:rPr>
          <w:spacing w:val="-5"/>
        </w:rPr>
        <w:t>卡</w:t>
      </w:r>
      <w:r>
        <w:rPr>
          <w:rFonts w:hint="eastAsia"/>
          <w:spacing w:val="-5"/>
          <w:lang w:eastAsia="zh-CN"/>
        </w:rPr>
        <w:t>、</w:t>
      </w:r>
      <w:r>
        <w:rPr>
          <w:rFonts w:hint="eastAsia"/>
          <w:spacing w:val="-5"/>
          <w:lang w:val="en-US" w:eastAsia="zh-CN"/>
        </w:rPr>
        <w:t>内部结算</w:t>
      </w:r>
      <w:r>
        <w:rPr>
          <w:spacing w:val="-5"/>
        </w:rPr>
        <w:t>等</w:t>
      </w:r>
      <w:r>
        <w:rPr>
          <w:rFonts w:hint="eastAsia"/>
          <w:spacing w:val="-5"/>
          <w:lang w:val="en-US" w:eastAsia="zh-CN"/>
        </w:rPr>
        <w:t>七</w:t>
      </w:r>
      <w:r>
        <w:rPr>
          <w:spacing w:val="-5"/>
        </w:rPr>
        <w:t>种支付方式</w:t>
      </w:r>
      <w:r>
        <w:rPr>
          <w:rFonts w:hint="eastAsia"/>
          <w:spacing w:val="-5"/>
          <w:lang w:eastAsia="zh-CN"/>
        </w:rPr>
        <w:t>，</w:t>
      </w:r>
      <w:r>
        <w:rPr>
          <w:rFonts w:hint="eastAsia"/>
          <w:spacing w:val="-5"/>
          <w:lang w:val="en-US" w:eastAsia="zh-CN"/>
        </w:rPr>
        <w:t>其中内部结算为特殊情况下使用，不建议私自选用</w:t>
      </w:r>
      <w:r>
        <w:rPr>
          <w:spacing w:val="-5"/>
        </w:rPr>
        <w:t>。</w:t>
      </w:r>
      <w:r>
        <w:rPr>
          <w:b/>
          <w:spacing w:val="-1"/>
        </w:rPr>
        <w:t>支付可以采用多种多笔组合的方式，但是支付的总金额必须等于报销总金额，否则提交的时候会提示错误。</w:t>
      </w:r>
    </w:p>
    <w:p w14:paraId="3F4E0945">
      <w:pPr>
        <w:pStyle w:val="11"/>
        <w:ind w:firstLine="480"/>
      </w:pPr>
      <w:r>
        <w:rPr>
          <w:rFonts w:hint="eastAsia"/>
        </w:rPr>
        <w:t>2.</w:t>
      </w:r>
      <w:r>
        <w:t>支付方式的具体操作：</w:t>
      </w:r>
    </w:p>
    <w:p w14:paraId="50358EFF">
      <w:pPr>
        <w:pStyle w:val="11"/>
        <w:ind w:firstLine="480"/>
      </w:pPr>
      <w:r>
        <w:rPr>
          <w:rFonts w:hint="eastAsia"/>
        </w:rPr>
        <w:t>(</w:t>
      </w:r>
      <w:r>
        <w:t>1</w:t>
      </w:r>
      <w:r>
        <w:rPr>
          <w:rFonts w:hint="eastAsia"/>
        </w:rPr>
        <w:t>)</w:t>
      </w:r>
      <w:r>
        <w:t>公务卡支付方式的具体操作步骤：</w:t>
      </w:r>
    </w:p>
    <w:p w14:paraId="6BECECD8">
      <w:pPr>
        <w:spacing w:line="358" w:lineRule="exact"/>
      </w:pPr>
    </w:p>
    <w:p w14:paraId="02119BF8">
      <w:pPr>
        <w:widowControl/>
      </w:pPr>
      <w:r>
        <w:rPr>
          <w:lang w:val="en-US" w:bidi="ar-SA"/>
        </w:rPr>
        <w:drawing>
          <wp:inline distT="0" distB="0" distL="114300" distR="114300">
            <wp:extent cx="6248400" cy="2959100"/>
            <wp:effectExtent l="0" t="0" r="0"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6248400" cy="2959100"/>
                    </a:xfrm>
                    <a:prstGeom prst="rect">
                      <a:avLst/>
                    </a:prstGeom>
                    <a:noFill/>
                    <a:ln>
                      <a:noFill/>
                    </a:ln>
                  </pic:spPr>
                </pic:pic>
              </a:graphicData>
            </a:graphic>
          </wp:inline>
        </w:drawing>
      </w:r>
    </w:p>
    <w:p w14:paraId="45CAD4B9">
      <w:pPr>
        <w:pStyle w:val="11"/>
        <w:ind w:firstLine="480"/>
      </w:pPr>
      <w:r>
        <w:t>在“增加支付清单”的界面，点击“支付方式”选择</w:t>
      </w:r>
      <w:r>
        <w:rPr>
          <w:rFonts w:hint="eastAsia"/>
          <w:lang w:val="en-US" w:eastAsia="zh-CN"/>
        </w:rPr>
        <w:t>徽行</w:t>
      </w:r>
      <w:r>
        <w:t>公务卡。 A、点击人员编号前的输入框， 确定人员（可以按人员名称/人员编号搜索） 点击需要的人员，系统将自动读取填列：人员编号、人员名称、公务卡号</w:t>
      </w:r>
      <w:r>
        <w:rPr>
          <w:b/>
        </w:rPr>
        <w:t>（前提是该人员已经在网报系统中完善了个人信息）</w:t>
      </w:r>
    </w:p>
    <w:p w14:paraId="0D82D56E">
      <w:pPr>
        <w:spacing w:line="358" w:lineRule="exact"/>
      </w:pPr>
    </w:p>
    <w:p w14:paraId="1F0DF0B8">
      <w:pPr>
        <w:pStyle w:val="11"/>
        <w:ind w:firstLine="480"/>
      </w:pPr>
      <w:r>
        <w:t>B、刷卡日期</w:t>
      </w:r>
    </w:p>
    <w:p w14:paraId="3206E5BE">
      <w:pPr>
        <w:pStyle w:val="11"/>
        <w:ind w:firstLine="480"/>
      </w:pPr>
      <w:r>
        <w:t xml:space="preserve">C、刷卡金额（填写数字，单位为元） </w:t>
      </w:r>
    </w:p>
    <w:p w14:paraId="2E89FB36">
      <w:pPr>
        <w:pStyle w:val="11"/>
        <w:ind w:firstLine="480"/>
      </w:pPr>
      <w:r>
        <w:t xml:space="preserve">D、实报金额（填写数字，单位为元） </w:t>
      </w:r>
    </w:p>
    <w:p w14:paraId="2B822EB5">
      <w:pPr>
        <w:pStyle w:val="11"/>
        <w:ind w:firstLine="480"/>
      </w:pPr>
      <w:r>
        <w:t>E、商户</w:t>
      </w:r>
    </w:p>
    <w:p w14:paraId="2E8FF5B6">
      <w:pPr>
        <w:pStyle w:val="11"/>
        <w:ind w:firstLine="480"/>
      </w:pPr>
      <w:r>
        <w:t xml:space="preserve">F、备注（选填，需要说明的其他情况） </w:t>
      </w:r>
    </w:p>
    <w:p w14:paraId="766E9E8F">
      <w:pPr>
        <w:pStyle w:val="11"/>
        <w:ind w:firstLine="480"/>
      </w:pPr>
      <w:r>
        <w:t>G、确认以上信息已编辑完毕后</w:t>
      </w:r>
    </w:p>
    <w:p w14:paraId="6758E4C2">
      <w:pPr>
        <w:pStyle w:val="11"/>
        <w:ind w:firstLine="720" w:firstLineChars="300"/>
      </w:pPr>
      <w:r>
        <w:t xml:space="preserve">a、如果还需要继续填写下一条支付信息的点击“增加行” </w:t>
      </w:r>
    </w:p>
    <w:p w14:paraId="1FB68FB6">
      <w:pPr>
        <w:pStyle w:val="11"/>
        <w:ind w:firstLine="720" w:firstLineChars="300"/>
      </w:pPr>
      <w:r>
        <w:t>b、如不需要再增加支付信息，点击下一步或“附件清单”</w:t>
      </w:r>
    </w:p>
    <w:p w14:paraId="5B5FB5D8">
      <w:pPr>
        <w:pStyle w:val="11"/>
        <w:ind w:firstLine="480"/>
      </w:pPr>
      <w:r>
        <w:t>（2）冲借款支付方式的具体操作步骤：</w:t>
      </w:r>
    </w:p>
    <w:p w14:paraId="69AD49C8">
      <w:pPr>
        <w:spacing w:line="358" w:lineRule="exact"/>
      </w:pPr>
    </w:p>
    <w:p w14:paraId="23CB5AE4">
      <w:pPr>
        <w:widowControl/>
      </w:pPr>
      <w:r>
        <w:rPr>
          <w:lang w:val="en-US" w:bidi="ar-SA"/>
        </w:rPr>
        <w:drawing>
          <wp:inline distT="0" distB="0" distL="114300" distR="114300">
            <wp:extent cx="6243955" cy="1246505"/>
            <wp:effectExtent l="0" t="0" r="4445" b="107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6243955" cy="1246505"/>
                    </a:xfrm>
                    <a:prstGeom prst="rect">
                      <a:avLst/>
                    </a:prstGeom>
                    <a:noFill/>
                    <a:ln>
                      <a:noFill/>
                    </a:ln>
                  </pic:spPr>
                </pic:pic>
              </a:graphicData>
            </a:graphic>
          </wp:inline>
        </w:drawing>
      </w:r>
    </w:p>
    <w:p w14:paraId="1142262B">
      <w:pPr>
        <w:spacing w:line="358" w:lineRule="exact"/>
      </w:pPr>
    </w:p>
    <w:p w14:paraId="1AEFD4B9">
      <w:pPr>
        <w:pStyle w:val="11"/>
        <w:ind w:firstLine="480"/>
      </w:pPr>
      <w:r>
        <w:t>A、在“增加支付清单”的界面，点击“支付方式”选择冲借款；</w:t>
      </w:r>
    </w:p>
    <w:p w14:paraId="008E0C0A">
      <w:pPr>
        <w:pStyle w:val="11"/>
        <w:ind w:firstLine="480"/>
      </w:pPr>
      <w:r>
        <w:t>B、金额（填写数字，单位为元）</w:t>
      </w:r>
    </w:p>
    <w:p w14:paraId="3AC95FFA">
      <w:pPr>
        <w:pStyle w:val="11"/>
        <w:ind w:firstLine="480"/>
        <w:rPr>
          <w:rFonts w:hint="eastAsia" w:eastAsia="宋体"/>
          <w:lang w:eastAsia="zh-CN"/>
        </w:rPr>
      </w:pPr>
      <w:r>
        <w:t>C、对冲号选择</w:t>
      </w:r>
      <w:r>
        <w:rPr>
          <w:rFonts w:hint="eastAsia"/>
          <w:lang w:eastAsia="zh-CN"/>
        </w:rPr>
        <w:t>（</w:t>
      </w:r>
      <w:r>
        <w:rPr>
          <w:rFonts w:hint="eastAsia"/>
          <w:lang w:val="en-US" w:eastAsia="zh-CN"/>
        </w:rPr>
        <w:t>可筛选</w:t>
      </w:r>
      <w:r>
        <w:rPr>
          <w:rFonts w:hint="eastAsia"/>
          <w:lang w:eastAsia="zh-CN"/>
        </w:rPr>
        <w:t>）</w:t>
      </w:r>
    </w:p>
    <w:p w14:paraId="3C3D128D">
      <w:pPr>
        <w:pStyle w:val="11"/>
        <w:ind w:firstLine="480"/>
      </w:pPr>
      <w:r>
        <w:t>D、备注（选填，需要说明的其他情况）</w:t>
      </w:r>
    </w:p>
    <w:p w14:paraId="0DCA110D">
      <w:pPr>
        <w:pStyle w:val="11"/>
        <w:ind w:firstLine="480"/>
      </w:pPr>
      <w:r>
        <w:t>E、确认以上信息已编辑完毕后</w:t>
      </w:r>
    </w:p>
    <w:p w14:paraId="65042C2D">
      <w:pPr>
        <w:pStyle w:val="11"/>
        <w:ind w:firstLine="480"/>
        <w:rPr>
          <w:szCs w:val="24"/>
        </w:rPr>
      </w:pPr>
      <w:r>
        <w:rPr>
          <w:rFonts w:hint="eastAsia"/>
          <w:szCs w:val="24"/>
          <w:lang w:val="en-US"/>
        </w:rPr>
        <w:t>F、</w:t>
      </w:r>
      <w:r>
        <w:rPr>
          <w:szCs w:val="24"/>
        </w:rPr>
        <w:t>如果还需要继续填写下一条支付信息的点击“增加行”</w:t>
      </w:r>
    </w:p>
    <w:p w14:paraId="2ACEB245">
      <w:pPr>
        <w:pStyle w:val="11"/>
        <w:ind w:firstLine="480"/>
        <w:rPr>
          <w:szCs w:val="24"/>
        </w:rPr>
      </w:pPr>
      <w:r>
        <w:rPr>
          <w:rFonts w:hint="eastAsia"/>
          <w:szCs w:val="24"/>
          <w:lang w:val="en-US"/>
        </w:rPr>
        <w:t>G</w:t>
      </w:r>
      <w:r>
        <w:rPr>
          <w:szCs w:val="24"/>
        </w:rPr>
        <w:t>、如不需要再增加支付信息，点击下一步或“补助清单”</w:t>
      </w:r>
    </w:p>
    <w:p w14:paraId="1FEA251B">
      <w:pPr>
        <w:pStyle w:val="11"/>
        <w:ind w:firstLine="480"/>
      </w:pPr>
      <w:r>
        <w:rPr>
          <w:rFonts w:hint="eastAsia"/>
        </w:rPr>
        <w:t>(</w:t>
      </w:r>
      <w:r>
        <w:t>3</w:t>
      </w:r>
      <w:r>
        <w:rPr>
          <w:rFonts w:hint="eastAsia"/>
        </w:rPr>
        <w:t>)</w:t>
      </w:r>
      <w:r>
        <w:t>对公转账</w:t>
      </w:r>
      <w:r>
        <w:rPr>
          <w:rFonts w:hint="eastAsia"/>
        </w:rPr>
        <w:t>、专户授权、自有资金转账</w:t>
      </w:r>
      <w:r>
        <w:t>支付方式的具体操作步骤：</w:t>
      </w:r>
    </w:p>
    <w:p w14:paraId="295D0F50">
      <w:pPr>
        <w:pStyle w:val="6"/>
        <w:ind w:left="113"/>
        <w:rPr>
          <w:sz w:val="20"/>
        </w:rPr>
      </w:pPr>
      <w:r>
        <w:rPr>
          <w:lang w:val="en-US" w:bidi="ar-SA"/>
        </w:rPr>
        <w:drawing>
          <wp:inline distT="0" distB="0" distL="114300" distR="114300">
            <wp:extent cx="6243955" cy="1242060"/>
            <wp:effectExtent l="0" t="0" r="4445" b="152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5"/>
                    <a:stretch>
                      <a:fillRect/>
                    </a:stretch>
                  </pic:blipFill>
                  <pic:spPr>
                    <a:xfrm>
                      <a:off x="0" y="0"/>
                      <a:ext cx="6243955" cy="1242060"/>
                    </a:xfrm>
                    <a:prstGeom prst="rect">
                      <a:avLst/>
                    </a:prstGeom>
                    <a:noFill/>
                    <a:ln>
                      <a:noFill/>
                    </a:ln>
                  </pic:spPr>
                </pic:pic>
              </a:graphicData>
            </a:graphic>
          </wp:inline>
        </w:drawing>
      </w:r>
    </w:p>
    <w:p w14:paraId="1C7214D6">
      <w:pPr>
        <w:pStyle w:val="11"/>
        <w:ind w:firstLine="480"/>
      </w:pPr>
      <w:r>
        <w:rPr>
          <w:rFonts w:hint="eastAsia"/>
        </w:rPr>
        <w:t>A、</w:t>
      </w:r>
      <w:r>
        <w:t>在“增加支付清单”的界面，点击“支付方式”选择对公转账</w:t>
      </w:r>
      <w:r>
        <w:rPr>
          <w:rFonts w:hint="eastAsia"/>
          <w:lang w:eastAsia="zh-CN"/>
        </w:rPr>
        <w:t>、</w:t>
      </w:r>
      <w:r>
        <w:rPr>
          <w:rFonts w:hint="eastAsia"/>
        </w:rPr>
        <w:t>专户授权</w:t>
      </w:r>
      <w:r>
        <w:rPr>
          <w:rFonts w:hint="eastAsia"/>
          <w:lang w:val="en-US" w:eastAsia="zh-CN"/>
        </w:rPr>
        <w:t>或</w:t>
      </w:r>
      <w:r>
        <w:rPr>
          <w:rFonts w:hint="eastAsia"/>
        </w:rPr>
        <w:t>自有资金转账</w:t>
      </w:r>
      <w:r>
        <w:t>。</w:t>
      </w:r>
    </w:p>
    <w:p w14:paraId="4A485A31">
      <w:pPr>
        <w:pStyle w:val="11"/>
        <w:ind w:firstLine="480"/>
      </w:pPr>
      <w:r>
        <w:t>如果收款人(单位)是与学校有长期合作关系，并已经登记在财务系统中的单位，可使用检索查询收款单位，点击选中收款人(单位)，系统将自动读取填列：收款人/单位、开户行、银行账号。报销人核对上述信息无误后，填写金额（填写数字，单位为元）和备注（选填）</w:t>
      </w:r>
    </w:p>
    <w:p w14:paraId="0C5F674B">
      <w:pPr>
        <w:pStyle w:val="11"/>
        <w:ind w:firstLine="480"/>
      </w:pPr>
      <w:r>
        <w:t>B、如果检索不到收款单位，需要报销人逐项填列以下内容：</w:t>
      </w:r>
    </w:p>
    <w:p w14:paraId="77294F9B">
      <w:pPr>
        <w:pStyle w:val="11"/>
        <w:ind w:firstLine="720" w:firstLineChars="300"/>
      </w:pPr>
      <w:r>
        <w:t>a、收款人（单位在银行开户的全称）</w:t>
      </w:r>
    </w:p>
    <w:p w14:paraId="3DD5A720">
      <w:pPr>
        <w:pStyle w:val="11"/>
        <w:ind w:firstLine="720" w:firstLineChars="300"/>
      </w:pPr>
      <w:r>
        <w:t>b、开户行（必须具体到开户的网点的名称） c、银行账号</w:t>
      </w:r>
    </w:p>
    <w:p w14:paraId="45829E0C">
      <w:pPr>
        <w:pStyle w:val="11"/>
        <w:ind w:firstLine="720" w:firstLineChars="300"/>
      </w:pPr>
      <w:r>
        <w:t>d、金额（填写数字，单位为元） e、备注（选填）</w:t>
      </w:r>
    </w:p>
    <w:p w14:paraId="70623C0B">
      <w:pPr>
        <w:pStyle w:val="11"/>
        <w:ind w:firstLine="480"/>
      </w:pPr>
      <w:r>
        <w:t>C、确认以上信息已编辑完毕后</w:t>
      </w:r>
    </w:p>
    <w:p w14:paraId="32C2DFAA">
      <w:pPr>
        <w:pStyle w:val="11"/>
        <w:ind w:firstLine="720" w:firstLineChars="300"/>
      </w:pPr>
      <w:r>
        <w:t xml:space="preserve">a、如果还需要继续填写下一条支付信息的点击“增加行” </w:t>
      </w:r>
    </w:p>
    <w:p w14:paraId="2EAD33B2">
      <w:pPr>
        <w:pStyle w:val="11"/>
        <w:ind w:firstLine="720" w:firstLineChars="300"/>
      </w:pPr>
      <w:r>
        <w:t xml:space="preserve">b、如不需要再增加支付信息，点击下一步或“补助清单” </w:t>
      </w:r>
    </w:p>
    <w:p w14:paraId="671A3C27">
      <w:pPr>
        <w:pStyle w:val="11"/>
        <w:rPr>
          <w:rFonts w:hint="eastAsia" w:eastAsia="宋体"/>
          <w:color w:val="FF0000"/>
          <w:sz w:val="28"/>
          <w:szCs w:val="28"/>
          <w:lang w:val="en-US" w:eastAsia="zh-CN"/>
        </w:rPr>
      </w:pPr>
      <w:r>
        <w:rPr>
          <w:rFonts w:hint="eastAsia"/>
          <w:b/>
          <w:bCs/>
          <w:color w:val="FF0000"/>
          <w:sz w:val="28"/>
          <w:szCs w:val="28"/>
          <w:lang w:val="en-US" w:eastAsia="zh-CN"/>
        </w:rPr>
        <w:t>注：对公转账用于预算户对单位间转账支付；专户授权用于财政专户对单位间转账支付；自有资金转账用于学校银行自有资金对单位间转账支付。</w:t>
      </w:r>
    </w:p>
    <w:p w14:paraId="23DFAB72">
      <w:pPr>
        <w:pStyle w:val="11"/>
        <w:ind w:firstLine="480"/>
      </w:pPr>
      <w:r>
        <w:rPr>
          <w:rFonts w:hint="eastAsia"/>
        </w:rPr>
        <w:t>（</w:t>
      </w:r>
      <w:r>
        <w:t>4）个人银行卡支付方式的具体操作步骤：</w:t>
      </w:r>
    </w:p>
    <w:p w14:paraId="395A38FF">
      <w:pPr>
        <w:pStyle w:val="6"/>
        <w:spacing w:line="417" w:lineRule="auto"/>
        <w:ind w:left="1100" w:right="2028"/>
        <w:jc w:val="both"/>
      </w:pPr>
      <w:r>
        <w:rPr>
          <w:lang w:val="en-US" w:bidi="ar-SA"/>
        </w:rPr>
        <w:drawing>
          <wp:inline distT="0" distB="0" distL="114300" distR="114300">
            <wp:extent cx="5057775" cy="1196340"/>
            <wp:effectExtent l="0" t="0" r="9525" b="38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6"/>
                    <a:stretch>
                      <a:fillRect/>
                    </a:stretch>
                  </pic:blipFill>
                  <pic:spPr>
                    <a:xfrm>
                      <a:off x="0" y="0"/>
                      <a:ext cx="5057775" cy="1196340"/>
                    </a:xfrm>
                    <a:prstGeom prst="rect">
                      <a:avLst/>
                    </a:prstGeom>
                    <a:noFill/>
                    <a:ln>
                      <a:noFill/>
                    </a:ln>
                  </pic:spPr>
                </pic:pic>
              </a:graphicData>
            </a:graphic>
          </wp:inline>
        </w:drawing>
      </w:r>
    </w:p>
    <w:p w14:paraId="68944C0C">
      <w:pPr>
        <w:pStyle w:val="11"/>
        <w:ind w:firstLine="480"/>
      </w:pPr>
      <w:r>
        <w:t>在“增加支付清单”的界面，点击“支付方式”选择个人银行卡A、收款人为本校职工或学生</w:t>
      </w:r>
    </w:p>
    <w:p w14:paraId="18A1FF64">
      <w:pPr>
        <w:pStyle w:val="11"/>
        <w:ind w:firstLine="720" w:firstLineChars="300"/>
      </w:pPr>
      <w:r>
        <w:t>a、人员编号（职工为工号、学生为学号）可以手动填写，也可以分别点击“职工”“学生”，跳出人员列表后，使用检索查询收款人，点击选中收款人，系统将自动读取填列：人员编号、人员名称。若是手动填写人员编号，则人员名称也需要手动填写。</w:t>
      </w:r>
    </w:p>
    <w:p w14:paraId="7C504158">
      <w:pPr>
        <w:pStyle w:val="11"/>
        <w:ind w:firstLine="720" w:firstLineChars="300"/>
      </w:pPr>
      <w:r>
        <w:t>b、开户行可以手动填写，也可以点击“开户行”，选中开户行，系统将自动读取填列：开户行、银行账号，若是手动填写开户行，则银行账号也需要手动填写。</w:t>
      </w:r>
    </w:p>
    <w:p w14:paraId="010E4693">
      <w:pPr>
        <w:pStyle w:val="11"/>
        <w:ind w:firstLine="720" w:firstLineChars="300"/>
      </w:pPr>
      <w:r>
        <w:rPr>
          <w:rFonts w:hint="eastAsia"/>
        </w:rPr>
        <w:t>c、</w:t>
      </w:r>
      <w:r>
        <w:t xml:space="preserve">实报金额（填写数字，单位为元） </w:t>
      </w:r>
    </w:p>
    <w:p w14:paraId="77F5D071">
      <w:pPr>
        <w:pStyle w:val="11"/>
        <w:ind w:firstLine="720" w:firstLineChars="300"/>
      </w:pPr>
      <w:r>
        <w:t>d</w:t>
      </w:r>
      <w:r>
        <w:rPr>
          <w:rFonts w:hint="eastAsia"/>
        </w:rPr>
        <w:t>、</w:t>
      </w:r>
      <w:r>
        <w:t>备注</w:t>
      </w:r>
    </w:p>
    <w:p w14:paraId="4C799D9A">
      <w:pPr>
        <w:pStyle w:val="11"/>
        <w:ind w:firstLine="480"/>
      </w:pPr>
      <w:r>
        <w:t>B、收款人不是本校职工或学生，逐项按规定填写以下内容：</w:t>
      </w:r>
    </w:p>
    <w:p w14:paraId="33BB719B">
      <w:pPr>
        <w:pStyle w:val="11"/>
        <w:ind w:firstLine="720" w:firstLineChars="300"/>
      </w:pPr>
      <w:r>
        <w:t>a、人员编号必须为收款人的身份证号码</w:t>
      </w:r>
    </w:p>
    <w:p w14:paraId="46D8332B">
      <w:pPr>
        <w:pStyle w:val="11"/>
        <w:ind w:firstLine="720" w:firstLineChars="300"/>
      </w:pPr>
      <w:r>
        <w:t>b、人员名称（必须与银行开户的姓名一致）</w:t>
      </w:r>
    </w:p>
    <w:p w14:paraId="25567DDA">
      <w:pPr>
        <w:pStyle w:val="11"/>
        <w:ind w:firstLine="720" w:firstLineChars="300"/>
      </w:pPr>
      <w:r>
        <w:t xml:space="preserve">c、开户行（必须具体到开户的网点的名称） </w:t>
      </w:r>
    </w:p>
    <w:p w14:paraId="6E247CE8">
      <w:pPr>
        <w:pStyle w:val="11"/>
        <w:ind w:firstLine="720" w:firstLineChars="300"/>
      </w:pPr>
      <w:r>
        <w:t>d、银行账号</w:t>
      </w:r>
    </w:p>
    <w:p w14:paraId="698C4D74">
      <w:pPr>
        <w:pStyle w:val="11"/>
        <w:ind w:firstLine="720" w:firstLineChars="300"/>
      </w:pPr>
      <w:r>
        <w:t xml:space="preserve">e、实报金额（填写数字，单位为元） </w:t>
      </w:r>
    </w:p>
    <w:p w14:paraId="7518C272">
      <w:pPr>
        <w:pStyle w:val="11"/>
        <w:ind w:firstLine="720" w:firstLineChars="300"/>
      </w:pPr>
      <w:r>
        <w:t>f、备注</w:t>
      </w:r>
    </w:p>
    <w:p w14:paraId="13A84B5D">
      <w:pPr>
        <w:pStyle w:val="11"/>
        <w:ind w:firstLine="478"/>
      </w:pPr>
      <w:r>
        <w:rPr>
          <w:spacing w:val="-1"/>
        </w:rPr>
        <w:t>C</w:t>
      </w:r>
      <w:r>
        <w:rPr>
          <w:spacing w:val="-3"/>
        </w:rPr>
        <w:t>、确认以上信息已编辑完毕后</w:t>
      </w:r>
    </w:p>
    <w:p w14:paraId="36A9144A">
      <w:pPr>
        <w:pStyle w:val="11"/>
        <w:ind w:firstLine="474"/>
        <w:rPr>
          <w:spacing w:val="-3"/>
        </w:rPr>
      </w:pPr>
      <w:r>
        <w:rPr>
          <w:spacing w:val="-3"/>
        </w:rPr>
        <w:t>如果还需要继续填写下一条支付信息的点击“增加行”</w:t>
      </w:r>
    </w:p>
    <w:p w14:paraId="4C4DE82F">
      <w:pPr>
        <w:pStyle w:val="11"/>
        <w:ind w:firstLine="474"/>
        <w:rPr>
          <w:spacing w:val="-3"/>
        </w:rPr>
      </w:pPr>
      <w:r>
        <w:rPr>
          <w:spacing w:val="-3"/>
        </w:rPr>
        <w:t xml:space="preserve">如不需要再增加支付信息，点击下一步或“补助清单” </w:t>
      </w:r>
    </w:p>
    <w:p w14:paraId="2759BC0C">
      <w:pPr>
        <w:pStyle w:val="11"/>
        <w:ind w:firstLine="0" w:firstLineChars="0"/>
      </w:pPr>
      <w:r>
        <w:t>3、修改和删除支付方式的操作</w:t>
      </w:r>
    </w:p>
    <w:p w14:paraId="1A789513">
      <w:pPr>
        <w:pStyle w:val="11"/>
        <w:ind w:firstLine="480"/>
      </w:pPr>
      <w:r>
        <w:t>(1）修改支付方式</w:t>
      </w:r>
    </w:p>
    <w:p w14:paraId="2427D63A">
      <w:pPr>
        <w:pStyle w:val="11"/>
        <w:ind w:firstLine="482"/>
      </w:pPr>
      <w:r>
        <w:rPr>
          <w:b/>
        </w:rPr>
        <w:t>注意：</w:t>
      </w:r>
      <w:r>
        <w:t>支付方式不能修改，只能在原来的支付方式内部修改其他数据且一次只能修改一条支付数据，不可多选，如：金额、收款人、开户行、银行账号、备注等具体步骤如下：</w:t>
      </w:r>
    </w:p>
    <w:p w14:paraId="51F061D9">
      <w:pPr>
        <w:pStyle w:val="11"/>
        <w:ind w:firstLine="480"/>
      </w:pPr>
      <w:r>
        <w:t>A、在支付方式的主界面上，勾选需要修改的数据B、点击修改行</w:t>
      </w:r>
    </w:p>
    <w:p w14:paraId="5D908E42">
      <w:pPr>
        <w:pStyle w:val="11"/>
        <w:ind w:firstLine="480"/>
      </w:pPr>
      <w:r>
        <w:t>C、在调出修改支付清单的界面，修改相关内容D、确认信息已编辑好点击确认</w:t>
      </w:r>
    </w:p>
    <w:p w14:paraId="3BA6966C">
      <w:pPr>
        <w:pStyle w:val="11"/>
        <w:ind w:firstLine="480"/>
      </w:pPr>
      <w:r>
        <w:t>（2）删除支付方式</w:t>
      </w:r>
    </w:p>
    <w:p w14:paraId="35595DF7">
      <w:pPr>
        <w:pStyle w:val="11"/>
        <w:ind w:firstLine="480"/>
      </w:pPr>
      <w:r>
        <w:t>规则：在支付方式的主界面上，勾选需要删除的数据，点击删除行点击确认，删除可以多删。</w:t>
      </w:r>
    </w:p>
    <w:p w14:paraId="45CB67E6">
      <w:pPr>
        <w:pStyle w:val="11"/>
        <w:ind w:firstLine="0" w:firstLineChars="0"/>
        <w:rPr>
          <w:b/>
        </w:rPr>
      </w:pPr>
      <w:r>
        <w:rPr>
          <w:b/>
        </w:rPr>
        <w:t>第五步 附件清单的填写</w:t>
      </w:r>
    </w:p>
    <w:p w14:paraId="0606FD7F">
      <w:pPr>
        <w:pStyle w:val="16"/>
        <w:tabs>
          <w:tab w:val="left" w:pos="956"/>
        </w:tabs>
        <w:spacing w:line="417" w:lineRule="auto"/>
        <w:ind w:left="672" w:right="1889" w:firstLine="0"/>
      </w:pPr>
      <w:r>
        <w:rPr>
          <w:lang w:val="en-US" w:bidi="ar-SA"/>
        </w:rPr>
        <w:drawing>
          <wp:inline distT="0" distB="0" distL="114300" distR="114300">
            <wp:extent cx="6243320" cy="934085"/>
            <wp:effectExtent l="0" t="0" r="5080" b="184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7"/>
                    <a:stretch>
                      <a:fillRect/>
                    </a:stretch>
                  </pic:blipFill>
                  <pic:spPr>
                    <a:xfrm>
                      <a:off x="0" y="0"/>
                      <a:ext cx="6243320" cy="934085"/>
                    </a:xfrm>
                    <a:prstGeom prst="rect">
                      <a:avLst/>
                    </a:prstGeom>
                    <a:noFill/>
                    <a:ln>
                      <a:noFill/>
                    </a:ln>
                  </pic:spPr>
                </pic:pic>
              </a:graphicData>
            </a:graphic>
          </wp:inline>
        </w:drawing>
      </w:r>
    </w:p>
    <w:p w14:paraId="2DFDD91F">
      <w:pPr>
        <w:pStyle w:val="11"/>
        <w:ind w:firstLine="480"/>
      </w:pPr>
      <w:r>
        <w:t>“附件清单”界面，点击“增加行”，调出“附件清单”界面，具体步骤如下：</w:t>
      </w:r>
    </w:p>
    <w:p w14:paraId="04A9057B">
      <w:pPr>
        <w:pStyle w:val="11"/>
        <w:ind w:firstLine="480"/>
      </w:pPr>
      <w:r>
        <w:rPr>
          <w:rFonts w:hint="eastAsia"/>
        </w:rPr>
        <w:t>1.</w:t>
      </w:r>
      <w:r>
        <w:t>附件类型：如果上传的附件为发票，请选择发票，并按照附件要求填写发票相关信息；如果上传的附件是其他类型的文件，请选择其他；</w:t>
      </w:r>
    </w:p>
    <w:p w14:paraId="05F5077E">
      <w:pPr>
        <w:pStyle w:val="11"/>
        <w:ind w:firstLine="480"/>
      </w:pPr>
      <w:r>
        <w:rPr>
          <w:rFonts w:hint="eastAsia"/>
        </w:rPr>
        <w:t>2.</w:t>
      </w:r>
      <w:r>
        <w:t>填写附件说明；</w:t>
      </w:r>
    </w:p>
    <w:p w14:paraId="3E6846C7">
      <w:pPr>
        <w:pStyle w:val="11"/>
        <w:ind w:firstLine="480"/>
      </w:pPr>
      <w:r>
        <w:rPr>
          <w:rFonts w:hint="eastAsia"/>
        </w:rPr>
        <w:t>3.</w:t>
      </w:r>
      <w:r>
        <w:t>选择文件：选择需要上传的附件，点击确定；</w:t>
      </w:r>
    </w:p>
    <w:p w14:paraId="2EB1A7B5">
      <w:pPr>
        <w:pStyle w:val="11"/>
        <w:ind w:firstLine="0" w:firstLineChars="0"/>
        <w:rPr>
          <w:b/>
        </w:rPr>
      </w:pPr>
      <w:r>
        <w:rPr>
          <w:b/>
        </w:rPr>
        <w:t>第六步 提交单据</w:t>
      </w:r>
    </w:p>
    <w:p w14:paraId="7D112BE2">
      <w:pPr>
        <w:pStyle w:val="11"/>
        <w:ind w:firstLine="480"/>
      </w:pPr>
      <w: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信息填写无误，上传的附件完整齐备。</w:t>
      </w:r>
    </w:p>
    <w:p w14:paraId="31F3776B">
      <w:pPr>
        <w:pStyle w:val="6"/>
        <w:spacing w:before="1" w:line="417" w:lineRule="auto"/>
        <w:ind w:left="113" w:right="773" w:firstLine="559"/>
      </w:pPr>
      <w:r>
        <w:rPr>
          <w:lang w:val="en-US" w:bidi="ar-SA"/>
        </w:rPr>
        <w:drawing>
          <wp:inline distT="0" distB="0" distL="114300" distR="114300">
            <wp:extent cx="6248400" cy="769620"/>
            <wp:effectExtent l="0" t="0" r="0" b="1143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8"/>
                    <a:stretch>
                      <a:fillRect/>
                    </a:stretch>
                  </pic:blipFill>
                  <pic:spPr>
                    <a:xfrm>
                      <a:off x="0" y="0"/>
                      <a:ext cx="6248400" cy="769620"/>
                    </a:xfrm>
                    <a:prstGeom prst="rect">
                      <a:avLst/>
                    </a:prstGeom>
                    <a:noFill/>
                    <a:ln>
                      <a:noFill/>
                    </a:ln>
                  </pic:spPr>
                </pic:pic>
              </a:graphicData>
            </a:graphic>
          </wp:inline>
        </w:drawing>
      </w:r>
    </w:p>
    <w:p w14:paraId="6C894C4E">
      <w:pPr>
        <w:pStyle w:val="3"/>
        <w:ind w:left="0"/>
      </w:pPr>
      <w:bookmarkStart w:id="20" w:name="_Toc21791"/>
      <w:r>
        <w:t>（三）日常报销录入</w:t>
      </w:r>
      <w:bookmarkEnd w:id="20"/>
    </w:p>
    <w:p w14:paraId="3B327AEF">
      <w:pPr>
        <w:pStyle w:val="11"/>
        <w:ind w:firstLine="0" w:firstLineChars="0"/>
      </w:pPr>
      <w:r>
        <w:t>点击 “报销录入”再点击“日常报销录入”出现录入的主页面。</w:t>
      </w:r>
    </w:p>
    <w:p w14:paraId="543CBC81">
      <w:pPr>
        <w:pStyle w:val="11"/>
        <w:ind w:firstLine="0" w:firstLineChars="0"/>
      </w:pPr>
      <w:r>
        <w:t>具体操作步骤如下：</w:t>
      </w:r>
    </w:p>
    <w:p w14:paraId="7BEE7702">
      <w:pPr>
        <w:pStyle w:val="6"/>
        <w:spacing w:before="12"/>
        <w:rPr>
          <w:sz w:val="7"/>
        </w:rPr>
      </w:pPr>
      <w:r>
        <w:rPr>
          <w:lang w:val="en-US" w:bidi="ar-SA"/>
        </w:rPr>
        <w:drawing>
          <wp:inline distT="0" distB="0" distL="114300" distR="114300">
            <wp:extent cx="6242685" cy="1743710"/>
            <wp:effectExtent l="0" t="0" r="571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6242685" cy="1743710"/>
                    </a:xfrm>
                    <a:prstGeom prst="rect">
                      <a:avLst/>
                    </a:prstGeom>
                    <a:noFill/>
                    <a:ln>
                      <a:noFill/>
                    </a:ln>
                  </pic:spPr>
                </pic:pic>
              </a:graphicData>
            </a:graphic>
          </wp:inline>
        </w:drawing>
      </w:r>
    </w:p>
    <w:p w14:paraId="1394CC6E">
      <w:pPr>
        <w:pStyle w:val="11"/>
        <w:ind w:firstLine="0" w:firstLineChars="0"/>
        <w:rPr>
          <w:b/>
        </w:rPr>
      </w:pPr>
      <w:r>
        <w:rPr>
          <w:b/>
        </w:rPr>
        <w:t>第一步 填写报销基本信息</w:t>
      </w:r>
    </w:p>
    <w:p w14:paraId="633E1324">
      <w:pPr>
        <w:pStyle w:val="11"/>
        <w:ind w:firstLine="480"/>
      </w:pPr>
      <w:r>
        <w:rPr>
          <w:rFonts w:hint="eastAsia"/>
        </w:rPr>
        <w:t>1.</w:t>
      </w:r>
      <w:r>
        <w:t>点击“新增”填写必要信息，打“*”的项目是必须填写的；</w:t>
      </w:r>
    </w:p>
    <w:p w14:paraId="303D29F3">
      <w:pPr>
        <w:pStyle w:val="11"/>
        <w:ind w:firstLine="480"/>
      </w:pPr>
      <w:r>
        <w:rPr>
          <w:rFonts w:hint="eastAsia"/>
        </w:rPr>
        <w:t>2.</w:t>
      </w:r>
      <w:r>
        <w:t>负责人编号：点击输入框，在查询栏里输入经费审批人姓名或工号选择负责人；</w:t>
      </w:r>
    </w:p>
    <w:p w14:paraId="55DF9EE7">
      <w:pPr>
        <w:pStyle w:val="11"/>
        <w:ind w:firstLine="480"/>
      </w:pPr>
      <w:r>
        <w:rPr>
          <w:rFonts w:hint="eastAsia"/>
        </w:rPr>
        <w:t>3.</w:t>
      </w:r>
      <w:r>
        <w:t>项目代码 ：点击输入框，系统自动调出经费审批人负责的项目， 如果项目比较多可以使用搜索功能（搜索条件可以是部门编号、部门名称、项目编号、项目名称等四个条件中的任意一项）。在项目列表中，点击需要填报的经费项目,系统将自动读取填列：项目代码、项目名称、部门代 码、部门名称；</w:t>
      </w:r>
    </w:p>
    <w:p w14:paraId="27E18EB5">
      <w:pPr>
        <w:pStyle w:val="11"/>
        <w:ind w:firstLine="480"/>
      </w:pPr>
      <w:r>
        <w:rPr>
          <w:rFonts w:hint="eastAsia"/>
        </w:rPr>
        <w:t>4.</w:t>
      </w:r>
      <w:r>
        <w:t>报销说明：填写具体说明；</w:t>
      </w:r>
    </w:p>
    <w:p w14:paraId="78BD0CC6">
      <w:pPr>
        <w:pStyle w:val="11"/>
        <w:ind w:firstLine="480"/>
      </w:pPr>
      <w:r>
        <w:rPr>
          <w:rFonts w:hint="eastAsia"/>
        </w:rPr>
        <w:t>5.</w:t>
      </w:r>
      <w:r>
        <w:t>备注（选填）；</w:t>
      </w:r>
    </w:p>
    <w:p w14:paraId="0BBC37F7">
      <w:pPr>
        <w:pStyle w:val="11"/>
        <w:ind w:firstLine="480"/>
      </w:pPr>
      <w:r>
        <w:rPr>
          <w:rFonts w:hint="eastAsia"/>
        </w:rPr>
        <w:t>6.</w:t>
      </w:r>
      <w:r>
        <w:t>确认信息已编辑后，点击下一步或“报销明细”。</w:t>
      </w:r>
    </w:p>
    <w:p w14:paraId="45AF6440">
      <w:pPr>
        <w:pStyle w:val="11"/>
        <w:ind w:firstLine="0" w:firstLineChars="0"/>
        <w:rPr>
          <w:b/>
        </w:rPr>
      </w:pPr>
      <w:r>
        <w:rPr>
          <w:b/>
        </w:rPr>
        <w:t>第二步 填写“报销明细”</w:t>
      </w:r>
    </w:p>
    <w:p w14:paraId="381B4647">
      <w:pPr>
        <w:pStyle w:val="11"/>
        <w:ind w:firstLine="480"/>
      </w:pPr>
      <w:r>
        <w:t>在“报销明细”点击“增加行”，在调出的界面中点击“经济事项代码”，按照实际发生的费用检索选择：办公用品、电话费、邮寄费、维修费、租赁费、会议费、招待费、水费、电费等</w:t>
      </w:r>
      <w:r>
        <w:rPr>
          <w:rFonts w:hint="eastAsia"/>
          <w:lang w:val="en-US" w:eastAsia="zh-CN"/>
        </w:rPr>
        <w:t>等</w:t>
      </w:r>
      <w:r>
        <w:t>。在多种</w:t>
      </w:r>
      <w:r>
        <w:rPr>
          <w:rFonts w:hint="eastAsia"/>
          <w:lang w:val="en-US" w:eastAsia="zh-CN"/>
        </w:rPr>
        <w:t>经济事项</w:t>
      </w:r>
      <w:r>
        <w:t>中选择一种据实填报。</w:t>
      </w:r>
    </w:p>
    <w:p w14:paraId="1A9A28D6">
      <w:pPr>
        <w:pStyle w:val="6"/>
      </w:pPr>
    </w:p>
    <w:p w14:paraId="503179D6">
      <w:pPr>
        <w:pStyle w:val="6"/>
      </w:pPr>
      <w:r>
        <w:rPr>
          <w:lang w:val="en-US" w:bidi="ar-SA"/>
        </w:rPr>
        <w:drawing>
          <wp:inline distT="0" distB="0" distL="114300" distR="114300">
            <wp:extent cx="6250305" cy="2757170"/>
            <wp:effectExtent l="0" t="0" r="17145" b="508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30"/>
                    <a:stretch>
                      <a:fillRect/>
                    </a:stretch>
                  </pic:blipFill>
                  <pic:spPr>
                    <a:xfrm>
                      <a:off x="0" y="0"/>
                      <a:ext cx="6250305" cy="2757170"/>
                    </a:xfrm>
                    <a:prstGeom prst="rect">
                      <a:avLst/>
                    </a:prstGeom>
                    <a:noFill/>
                    <a:ln>
                      <a:noFill/>
                    </a:ln>
                  </pic:spPr>
                </pic:pic>
              </a:graphicData>
            </a:graphic>
          </wp:inline>
        </w:drawing>
      </w:r>
    </w:p>
    <w:p w14:paraId="4853EA8E">
      <w:pPr>
        <w:pStyle w:val="11"/>
        <w:ind w:firstLine="0" w:firstLineChars="0"/>
        <w:rPr>
          <w:lang w:val="en-US"/>
        </w:rPr>
      </w:pPr>
      <w:r>
        <w:rPr>
          <w:rFonts w:hint="eastAsia"/>
          <w:lang w:val="en-US"/>
        </w:rPr>
        <w:t>如有发票信息上传的话，点击右上角的选取附件池发票，会出现具体的发票信息</w:t>
      </w:r>
    </w:p>
    <w:p w14:paraId="5F9FD927">
      <w:pPr>
        <w:pStyle w:val="6"/>
      </w:pPr>
      <w:r>
        <w:rPr>
          <w:lang w:val="en-US" w:bidi="ar-SA"/>
        </w:rPr>
        <w:drawing>
          <wp:inline distT="0" distB="0" distL="114300" distR="114300">
            <wp:extent cx="6244590" cy="2351405"/>
            <wp:effectExtent l="0" t="0" r="3810" b="1079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31"/>
                    <a:stretch>
                      <a:fillRect/>
                    </a:stretch>
                  </pic:blipFill>
                  <pic:spPr>
                    <a:xfrm>
                      <a:off x="0" y="0"/>
                      <a:ext cx="6244590" cy="2351405"/>
                    </a:xfrm>
                    <a:prstGeom prst="rect">
                      <a:avLst/>
                    </a:prstGeom>
                    <a:noFill/>
                    <a:ln>
                      <a:noFill/>
                    </a:ln>
                  </pic:spPr>
                </pic:pic>
              </a:graphicData>
            </a:graphic>
          </wp:inline>
        </w:drawing>
      </w:r>
    </w:p>
    <w:p w14:paraId="7F72A8ED">
      <w:pPr>
        <w:pStyle w:val="11"/>
        <w:ind w:firstLine="480"/>
        <w:rPr>
          <w:rFonts w:hint="eastAsia" w:eastAsia="宋体"/>
          <w:lang w:val="en-US" w:eastAsia="zh-CN"/>
        </w:rPr>
      </w:pPr>
      <w:r>
        <w:rPr>
          <w:rFonts w:hint="eastAsia"/>
          <w:lang w:val="en-US"/>
        </w:rPr>
        <w:t>选择你要报销的经济科目（如：版面费，耗材费等等）,如果是对公转账，请选择是对公转账，选择你要报销的发票后点击确定，发票上相应的信息会自动带入到报销明细</w:t>
      </w:r>
      <w:r>
        <w:rPr>
          <w:rFonts w:hint="eastAsia"/>
          <w:lang w:val="en-US" w:eastAsia="zh-CN"/>
        </w:rPr>
        <w:t>、</w:t>
      </w:r>
      <w:r>
        <w:rPr>
          <w:rFonts w:hint="eastAsia"/>
          <w:lang w:val="en-US"/>
        </w:rPr>
        <w:t>支付方式</w:t>
      </w:r>
      <w:r>
        <w:rPr>
          <w:rFonts w:hint="eastAsia"/>
          <w:lang w:val="en-US" w:eastAsia="zh-CN"/>
        </w:rPr>
        <w:t>和</w:t>
      </w:r>
      <w:r>
        <w:rPr>
          <w:rFonts w:hint="eastAsia"/>
          <w:lang w:val="en-US"/>
        </w:rPr>
        <w:t>附件清单三个模块中，就不用再录入填写信息了</w:t>
      </w:r>
      <w:r>
        <w:rPr>
          <w:rFonts w:hint="eastAsia"/>
          <w:lang w:val="en-US" w:eastAsia="zh-CN"/>
        </w:rPr>
        <w:t>。</w:t>
      </w:r>
    </w:p>
    <w:p w14:paraId="0B1BD307">
      <w:pPr>
        <w:pStyle w:val="6"/>
        <w:spacing w:before="10"/>
        <w:rPr>
          <w:b/>
          <w:bCs/>
          <w:color w:val="FF0000"/>
          <w:highlight w:val="none"/>
          <w:lang w:val="en-US"/>
        </w:rPr>
      </w:pPr>
      <w:r>
        <w:rPr>
          <w:rFonts w:hint="eastAsia"/>
          <w:b/>
          <w:bCs/>
          <w:color w:val="FF0000"/>
          <w:highlight w:val="none"/>
          <w:lang w:val="en-US"/>
        </w:rPr>
        <w:t>注：如何提取发票信息到发票附件池中了？（如</w:t>
      </w:r>
      <w:r>
        <w:rPr>
          <w:rFonts w:hint="eastAsia"/>
          <w:b/>
          <w:bCs/>
          <w:color w:val="FF0000"/>
          <w:highlight w:val="none"/>
          <w:lang w:val="en-US" w:eastAsia="zh-CN"/>
        </w:rPr>
        <w:t>上述步骤</w:t>
      </w:r>
      <w:r>
        <w:rPr>
          <w:rFonts w:hint="eastAsia"/>
          <w:b/>
          <w:bCs/>
          <w:color w:val="FF0000"/>
          <w:highlight w:val="none"/>
          <w:lang w:val="en-US"/>
        </w:rPr>
        <w:t>）</w:t>
      </w:r>
    </w:p>
    <w:p w14:paraId="5AA769BC">
      <w:pPr>
        <w:pStyle w:val="6"/>
        <w:spacing w:before="10"/>
        <w:rPr>
          <w:rFonts w:hint="eastAsia" w:eastAsia="宋体"/>
          <w:lang w:val="en-US" w:eastAsia="zh-CN"/>
        </w:rPr>
      </w:pPr>
    </w:p>
    <w:p w14:paraId="03EBC8EC">
      <w:pPr>
        <w:pStyle w:val="11"/>
        <w:ind w:firstLine="0" w:firstLineChars="0"/>
        <w:rPr>
          <w:b/>
        </w:rPr>
      </w:pPr>
      <w:r>
        <w:rPr>
          <w:b/>
        </w:rPr>
        <w:t xml:space="preserve">第三步 填写“支付方式”（参考“差旅报销录入的支付方式”） </w:t>
      </w:r>
    </w:p>
    <w:p w14:paraId="0A8D4E2D">
      <w:pPr>
        <w:pStyle w:val="11"/>
        <w:ind w:firstLine="0" w:firstLineChars="0"/>
        <w:rPr>
          <w:b/>
        </w:rPr>
      </w:pPr>
      <w:r>
        <w:rPr>
          <w:rFonts w:hint="eastAsia"/>
          <w:b/>
        </w:rPr>
        <w:t>第</w:t>
      </w:r>
      <w:r>
        <w:rPr>
          <w:b/>
        </w:rPr>
        <w:t>四步 附件清单填写</w:t>
      </w:r>
    </w:p>
    <w:p w14:paraId="6728CF4E">
      <w:pPr>
        <w:pStyle w:val="6"/>
        <w:spacing w:before="62" w:line="417" w:lineRule="auto"/>
        <w:ind w:right="1188"/>
      </w:pPr>
      <w:r>
        <w:rPr>
          <w:lang w:val="en-US" w:bidi="ar-SA"/>
        </w:rPr>
        <w:drawing>
          <wp:inline distT="0" distB="0" distL="114300" distR="114300">
            <wp:extent cx="6253480" cy="1402080"/>
            <wp:effectExtent l="0" t="0" r="13970" b="762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2"/>
                    <a:stretch>
                      <a:fillRect/>
                    </a:stretch>
                  </pic:blipFill>
                  <pic:spPr>
                    <a:xfrm>
                      <a:off x="0" y="0"/>
                      <a:ext cx="6253480" cy="1402080"/>
                    </a:xfrm>
                    <a:prstGeom prst="rect">
                      <a:avLst/>
                    </a:prstGeom>
                    <a:noFill/>
                    <a:ln>
                      <a:noFill/>
                    </a:ln>
                  </pic:spPr>
                </pic:pic>
              </a:graphicData>
            </a:graphic>
          </wp:inline>
        </w:drawing>
      </w:r>
    </w:p>
    <w:p w14:paraId="332D453B">
      <w:pPr>
        <w:pStyle w:val="11"/>
        <w:ind w:firstLine="0" w:firstLineChars="0"/>
      </w:pPr>
      <w:r>
        <w:t>在“附件清单”界面，点击“增加行”，调出“附件清单”界面，具体步骤如下：</w:t>
      </w:r>
    </w:p>
    <w:p w14:paraId="0EEF9B91">
      <w:pPr>
        <w:pStyle w:val="11"/>
        <w:ind w:firstLine="480"/>
      </w:pPr>
      <w:r>
        <w:rPr>
          <w:rFonts w:hint="eastAsia"/>
        </w:rPr>
        <w:t>1.</w:t>
      </w:r>
      <w:r>
        <w:t>附件类型：如果上传的附件为发票，请选择发票，并按照附件要求</w:t>
      </w:r>
    </w:p>
    <w:p w14:paraId="148A07C5">
      <w:pPr>
        <w:pStyle w:val="11"/>
        <w:ind w:firstLine="480"/>
      </w:pPr>
      <w:r>
        <w:rPr>
          <w:rFonts w:hint="eastAsia"/>
        </w:rPr>
        <w:t>2.</w:t>
      </w:r>
      <w:r>
        <w:t>填写发票相关信息；如果上传的附件是其他类型的文件，请选择其他；</w:t>
      </w:r>
    </w:p>
    <w:p w14:paraId="7052D16B">
      <w:pPr>
        <w:pStyle w:val="11"/>
        <w:ind w:firstLine="480"/>
      </w:pPr>
      <w:r>
        <w:rPr>
          <w:rFonts w:hint="eastAsia"/>
        </w:rPr>
        <w:t>3.</w:t>
      </w:r>
      <w:r>
        <w:t>填写附件说明；选择文件：选择需要上传的附件，点击确定；</w:t>
      </w:r>
    </w:p>
    <w:p w14:paraId="1015CEAC">
      <w:pPr>
        <w:pStyle w:val="11"/>
        <w:ind w:firstLine="0" w:firstLineChars="0"/>
        <w:rPr>
          <w:b/>
        </w:rPr>
      </w:pPr>
      <w:r>
        <w:rPr>
          <w:b/>
        </w:rPr>
        <w:t>第五步 提交单据</w:t>
      </w:r>
    </w:p>
    <w:p w14:paraId="4C8FEEA7">
      <w:pPr>
        <w:pStyle w:val="11"/>
        <w:ind w:firstLine="480"/>
      </w:pPr>
      <w: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信息填写无误，上传的附件完整齐备。</w:t>
      </w:r>
    </w:p>
    <w:p w14:paraId="073D547B">
      <w:pPr>
        <w:spacing w:line="620" w:lineRule="atLeast"/>
        <w:rPr>
          <w:sz w:val="24"/>
          <w:szCs w:val="24"/>
        </w:rPr>
      </w:pPr>
    </w:p>
    <w:p w14:paraId="718FD699">
      <w:pPr>
        <w:spacing w:line="620" w:lineRule="atLeast"/>
      </w:pPr>
      <w:r>
        <w:rPr>
          <w:lang w:val="en-US" w:bidi="ar-SA"/>
        </w:rPr>
        <w:drawing>
          <wp:inline distT="0" distB="0" distL="114300" distR="114300">
            <wp:extent cx="6244590" cy="2319020"/>
            <wp:effectExtent l="0" t="0" r="381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3"/>
                    <a:stretch>
                      <a:fillRect/>
                    </a:stretch>
                  </pic:blipFill>
                  <pic:spPr>
                    <a:xfrm>
                      <a:off x="0" y="0"/>
                      <a:ext cx="6244590" cy="2319020"/>
                    </a:xfrm>
                    <a:prstGeom prst="rect">
                      <a:avLst/>
                    </a:prstGeom>
                    <a:noFill/>
                    <a:ln>
                      <a:noFill/>
                    </a:ln>
                  </pic:spPr>
                </pic:pic>
              </a:graphicData>
            </a:graphic>
          </wp:inline>
        </w:drawing>
      </w:r>
    </w:p>
    <w:p w14:paraId="5D4970B9">
      <w:pPr>
        <w:spacing w:line="620" w:lineRule="atLeast"/>
      </w:pPr>
    </w:p>
    <w:p w14:paraId="0C2C86D5">
      <w:pPr>
        <w:pStyle w:val="3"/>
        <w:spacing w:before="39"/>
        <w:ind w:left="0"/>
      </w:pPr>
      <w:bookmarkStart w:id="21" w:name="_Toc19114"/>
      <w:r>
        <w:t>（</w:t>
      </w:r>
      <w:r>
        <w:rPr>
          <w:rFonts w:hint="eastAsia"/>
          <w:lang w:val="en-US"/>
        </w:rPr>
        <w:t>四</w:t>
      </w:r>
      <w:r>
        <w:t>）劳务录入</w:t>
      </w:r>
      <w:bookmarkEnd w:id="21"/>
    </w:p>
    <w:p w14:paraId="27804A48">
      <w:pPr>
        <w:pStyle w:val="11"/>
        <w:ind w:firstLine="480"/>
      </w:pPr>
      <w:r>
        <w:t>劳务录入业务依据个人所得税的规定，校内审批流程的要求，分为： 劳务申报-正式职工、劳务申报-校外人员、劳务申报-学生，具体操作过程基本相同，具体步骤如下：</w:t>
      </w:r>
    </w:p>
    <w:p w14:paraId="0EBE19C4">
      <w:pPr>
        <w:pStyle w:val="11"/>
        <w:ind w:firstLine="480"/>
      </w:pPr>
      <w:r>
        <w:t>点击 “报销录入”，按照人员类型点击“劳务申报-正式职工、劳务申报-校外人员</w:t>
      </w:r>
      <w:r>
        <w:rPr>
          <w:rFonts w:hint="eastAsia"/>
          <w:lang w:val="en-US" w:eastAsia="zh-CN"/>
        </w:rPr>
        <w:t>或</w:t>
      </w:r>
      <w:r>
        <w:t>劳务申报-学生”，出现录入的主页面。</w:t>
      </w:r>
    </w:p>
    <w:p w14:paraId="6122CFCB">
      <w:pPr>
        <w:pStyle w:val="11"/>
        <w:ind w:firstLine="0" w:firstLineChars="0"/>
        <w:rPr>
          <w:b/>
        </w:rPr>
      </w:pPr>
      <w:r>
        <w:rPr>
          <w:b/>
        </w:rPr>
        <w:t>第一步 填写报销基本信息</w:t>
      </w:r>
    </w:p>
    <w:p w14:paraId="598585D7">
      <w:pPr>
        <w:pStyle w:val="6"/>
        <w:spacing w:before="9"/>
        <w:rPr>
          <w:sz w:val="13"/>
        </w:rPr>
      </w:pPr>
      <w:r>
        <w:rPr>
          <w:lang w:val="en-US" w:bidi="ar-SA"/>
        </w:rPr>
        <w:drawing>
          <wp:inline distT="0" distB="0" distL="114300" distR="114300">
            <wp:extent cx="6248400" cy="1531620"/>
            <wp:effectExtent l="0" t="0" r="0" b="1143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4"/>
                    <a:stretch>
                      <a:fillRect/>
                    </a:stretch>
                  </pic:blipFill>
                  <pic:spPr>
                    <a:xfrm>
                      <a:off x="0" y="0"/>
                      <a:ext cx="6248400" cy="1531620"/>
                    </a:xfrm>
                    <a:prstGeom prst="rect">
                      <a:avLst/>
                    </a:prstGeom>
                    <a:noFill/>
                    <a:ln>
                      <a:noFill/>
                    </a:ln>
                  </pic:spPr>
                </pic:pic>
              </a:graphicData>
            </a:graphic>
          </wp:inline>
        </w:drawing>
      </w:r>
    </w:p>
    <w:p w14:paraId="16E6075E">
      <w:pPr>
        <w:pStyle w:val="11"/>
        <w:ind w:firstLine="480"/>
      </w:pPr>
      <w:r>
        <w:rPr>
          <w:rFonts w:hint="eastAsia"/>
        </w:rPr>
        <w:t>1.</w:t>
      </w:r>
      <w:r>
        <w:t>点击“新增”填写必要信息，打“</w:t>
      </w:r>
      <w:r>
        <w:rPr>
          <w:color w:val="FF0000"/>
        </w:rPr>
        <w:t>*</w:t>
      </w:r>
      <w:r>
        <w:t>”的项目是必须填写的；</w:t>
      </w:r>
    </w:p>
    <w:p w14:paraId="7CF02EA4">
      <w:pPr>
        <w:pStyle w:val="11"/>
        <w:ind w:firstLine="480"/>
      </w:pPr>
      <w:r>
        <w:rPr>
          <w:rFonts w:hint="eastAsia"/>
        </w:rPr>
        <w:t>2.</w:t>
      </w:r>
      <w:r>
        <w:t>发放项目：选择正确的劳务发放事项；</w:t>
      </w:r>
    </w:p>
    <w:p w14:paraId="0D51F95E">
      <w:pPr>
        <w:pStyle w:val="11"/>
        <w:ind w:firstLine="480"/>
      </w:pPr>
      <w:r>
        <w:rPr>
          <w:rFonts w:hint="eastAsia"/>
        </w:rPr>
        <w:t>3.</w:t>
      </w:r>
      <w:r>
        <w:t xml:space="preserve">项目代码 ：点击输入框，系统自动调出经费审批人负责的项目， </w:t>
      </w:r>
      <w:r>
        <w:rPr>
          <w:spacing w:val="-8"/>
        </w:rPr>
        <w:t>如果项目比较多可以使用搜索功能</w:t>
      </w:r>
      <w:r>
        <w:t>（</w:t>
      </w:r>
      <w:r>
        <w:rPr>
          <w:spacing w:val="-9"/>
        </w:rPr>
        <w:t>搜索条件可以是部门编号、部门名称、</w:t>
      </w:r>
      <w:r>
        <w:t>项目编号、项目名称等四个条件中的任意一项）。在项目列表中，点击需要填报的经费项目,系统将自动读取填列：项目代码、项目名称、部门代码、部门名称；</w:t>
      </w:r>
    </w:p>
    <w:p w14:paraId="42860B0B">
      <w:pPr>
        <w:pStyle w:val="11"/>
        <w:ind w:firstLine="480"/>
      </w:pPr>
      <w:r>
        <w:rPr>
          <w:rFonts w:hint="eastAsia"/>
        </w:rPr>
        <w:t>4.</w:t>
      </w:r>
      <w:r>
        <w:t>报销说明：填写具体说明；</w:t>
      </w:r>
    </w:p>
    <w:p w14:paraId="018D9D4C">
      <w:pPr>
        <w:pStyle w:val="11"/>
        <w:ind w:firstLine="476"/>
      </w:pPr>
      <w:r>
        <w:rPr>
          <w:rFonts w:hint="eastAsia"/>
          <w:spacing w:val="-2"/>
        </w:rPr>
        <w:t>5.</w:t>
      </w:r>
      <w:r>
        <w:rPr>
          <w:spacing w:val="-2"/>
        </w:rPr>
        <w:t>备注</w:t>
      </w:r>
      <w:r>
        <w:t>（</w:t>
      </w:r>
      <w:r>
        <w:rPr>
          <w:spacing w:val="-2"/>
        </w:rPr>
        <w:t>选填</w:t>
      </w:r>
      <w:r>
        <w:t>）；</w:t>
      </w:r>
    </w:p>
    <w:p w14:paraId="3ADD306B">
      <w:pPr>
        <w:pStyle w:val="11"/>
        <w:ind w:firstLine="480"/>
      </w:pPr>
      <w:r>
        <w:rPr>
          <w:rFonts w:hint="eastAsia"/>
        </w:rPr>
        <w:t>6.</w:t>
      </w:r>
      <w:r>
        <w:t>确认信息已编辑后，点击下一步或“领款明细”。</w:t>
      </w:r>
    </w:p>
    <w:p w14:paraId="66ED9284">
      <w:pPr>
        <w:pStyle w:val="11"/>
        <w:ind w:firstLine="482"/>
        <w:rPr>
          <w:b/>
        </w:rPr>
      </w:pPr>
      <w:r>
        <w:rPr>
          <w:b/>
        </w:rPr>
        <w:t>第二步 填写“领款明细”</w:t>
      </w:r>
    </w:p>
    <w:p w14:paraId="47B61187">
      <w:pPr>
        <w:pStyle w:val="11"/>
        <w:ind w:firstLine="480"/>
      </w:pPr>
      <w:r>
        <w:t>劳务的报销明细录入分为普通录入、表格导入两种方法，其中：普通</w:t>
      </w:r>
      <w:r>
        <w:rPr>
          <w:spacing w:val="-13"/>
        </w:rPr>
        <w:t xml:space="preserve">录入为手动逐一录入，适用于人员较少的业务；表格导入为下载系统模板， </w:t>
      </w:r>
      <w:r>
        <w:rPr>
          <w:spacing w:val="3"/>
        </w:rPr>
        <w:t>按照模板要求整理好</w:t>
      </w:r>
      <w:r>
        <w:t>Excel</w:t>
      </w:r>
      <w:r>
        <w:rPr>
          <w:spacing w:val="-10"/>
        </w:rPr>
        <w:t xml:space="preserve"> 表格后导入系统，适用于人员较多的业务。</w:t>
      </w:r>
    </w:p>
    <w:p w14:paraId="0CF169B7">
      <w:pPr>
        <w:pStyle w:val="6"/>
      </w:pPr>
      <w:r>
        <w:rPr>
          <w:lang w:val="en-US" w:bidi="ar-SA"/>
        </w:rPr>
        <w:drawing>
          <wp:inline distT="0" distB="0" distL="114300" distR="114300">
            <wp:extent cx="6242685" cy="1013460"/>
            <wp:effectExtent l="0" t="0" r="5715" b="1524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5"/>
                    <a:stretch>
                      <a:fillRect/>
                    </a:stretch>
                  </pic:blipFill>
                  <pic:spPr>
                    <a:xfrm>
                      <a:off x="0" y="0"/>
                      <a:ext cx="6242685" cy="1013460"/>
                    </a:xfrm>
                    <a:prstGeom prst="rect">
                      <a:avLst/>
                    </a:prstGeom>
                    <a:noFill/>
                    <a:ln>
                      <a:noFill/>
                    </a:ln>
                  </pic:spPr>
                </pic:pic>
              </a:graphicData>
            </a:graphic>
          </wp:inline>
        </w:drawing>
      </w:r>
    </w:p>
    <w:p w14:paraId="5C0210FF">
      <w:pPr>
        <w:pStyle w:val="11"/>
        <w:ind w:firstLine="482" w:firstLineChars="200"/>
        <w:rPr>
          <w:b/>
        </w:rPr>
      </w:pPr>
      <w:r>
        <w:rPr>
          <w:b/>
        </w:rPr>
        <w:t>1.普通录入</w:t>
      </w:r>
    </w:p>
    <w:p w14:paraId="34FAC8F8">
      <w:pPr>
        <w:pStyle w:val="11"/>
        <w:ind w:firstLine="480"/>
      </w:pPr>
      <w:r>
        <w:t>A、增加发放名单</w:t>
      </w:r>
    </w:p>
    <w:p w14:paraId="3E267863">
      <w:pPr>
        <w:pStyle w:val="11"/>
        <w:ind w:firstLine="452"/>
      </w:pPr>
      <w:r>
        <w:rPr>
          <w:spacing w:val="-14"/>
        </w:rPr>
        <w:t xml:space="preserve">在“领款明细”界面，点击“增加人员”，从调出的界面中选择人员， </w:t>
      </w:r>
      <w:r>
        <w:rPr>
          <w:spacing w:val="-10"/>
        </w:rPr>
        <w:t>点击选中人员</w:t>
      </w:r>
      <w:r>
        <w:rPr>
          <w:spacing w:val="-3"/>
        </w:rPr>
        <w:t>（可以多选</w:t>
      </w:r>
      <w:r>
        <w:rPr>
          <w:spacing w:val="-37"/>
        </w:rPr>
        <w:t>）</w:t>
      </w:r>
      <w:r>
        <w:rPr>
          <w:spacing w:val="-9"/>
        </w:rPr>
        <w:t>，点击确定后系统将自动读取填列：人员编号、</w:t>
      </w:r>
      <w:r>
        <w:rPr>
          <w:spacing w:val="-3"/>
        </w:rPr>
        <w:t>人员名称、开户行、银行账号。校外人员，逐项按规定填写以下内容：</w:t>
      </w:r>
    </w:p>
    <w:p w14:paraId="3D3A3A3B">
      <w:pPr>
        <w:spacing w:line="417" w:lineRule="auto"/>
        <w:jc w:val="both"/>
      </w:pPr>
    </w:p>
    <w:p w14:paraId="5CCD1782">
      <w:pPr>
        <w:pStyle w:val="6"/>
        <w:ind w:left="116"/>
        <w:rPr>
          <w:sz w:val="20"/>
        </w:rPr>
      </w:pPr>
      <w:r>
        <w:rPr>
          <w:lang w:val="en-US" w:bidi="ar-SA"/>
        </w:rPr>
        <w:drawing>
          <wp:inline distT="0" distB="0" distL="114300" distR="114300">
            <wp:extent cx="6254750" cy="2211070"/>
            <wp:effectExtent l="0" t="0" r="12700" b="1778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6"/>
                    <a:stretch>
                      <a:fillRect/>
                    </a:stretch>
                  </pic:blipFill>
                  <pic:spPr>
                    <a:xfrm>
                      <a:off x="0" y="0"/>
                      <a:ext cx="6254750" cy="2211070"/>
                    </a:xfrm>
                    <a:prstGeom prst="rect">
                      <a:avLst/>
                    </a:prstGeom>
                    <a:noFill/>
                    <a:ln>
                      <a:noFill/>
                    </a:ln>
                  </pic:spPr>
                </pic:pic>
              </a:graphicData>
            </a:graphic>
          </wp:inline>
        </w:drawing>
      </w:r>
    </w:p>
    <w:p w14:paraId="0E9C8F38">
      <w:pPr>
        <w:pStyle w:val="6"/>
        <w:spacing w:before="1"/>
        <w:rPr>
          <w:sz w:val="13"/>
        </w:rPr>
      </w:pPr>
    </w:p>
    <w:p w14:paraId="02AE5867">
      <w:pPr>
        <w:pStyle w:val="11"/>
        <w:ind w:firstLine="480"/>
      </w:pPr>
      <w:r>
        <w:t>证件类型为身份证：a）证件号码必须为收款人的身份证号码，b）人员名称（必须与银行开户的姓名一致，c）开户行（必须具体到开户的网点的名称，联行号自动生成）,d)银行账号，e）备注（请填写领款人所在单位名称）。</w:t>
      </w:r>
    </w:p>
    <w:p w14:paraId="439A621A">
      <w:pPr>
        <w:pStyle w:val="11"/>
        <w:ind w:firstLine="480"/>
      </w:pPr>
      <w:r>
        <w:t>证件类型为护照、通行证或其他证件：需要填写性别、国籍、出生日期和出生国家这 4 项信息。</w:t>
      </w:r>
    </w:p>
    <w:p w14:paraId="3A386503">
      <w:pPr>
        <w:pStyle w:val="11"/>
        <w:ind w:firstLine="480"/>
      </w:pPr>
      <w:r>
        <w:t>B、填写金额</w:t>
      </w:r>
    </w:p>
    <w:p w14:paraId="1C6C8A59">
      <w:pPr>
        <w:pStyle w:val="11"/>
        <w:ind w:firstLine="480"/>
      </w:pPr>
      <w:r>
        <w:t>在“金额”栏中，填写发放金额，或点击“批量生成”，自动生成统一的发放金额。</w:t>
      </w:r>
    </w:p>
    <w:p w14:paraId="0C6EDB41">
      <w:pPr>
        <w:pStyle w:val="11"/>
        <w:ind w:firstLine="480"/>
      </w:pPr>
      <w:r>
        <w:t xml:space="preserve">C、计算依据（选填） </w:t>
      </w:r>
    </w:p>
    <w:p w14:paraId="450B4472">
      <w:pPr>
        <w:pStyle w:val="11"/>
        <w:ind w:firstLine="480"/>
      </w:pPr>
      <w:r>
        <w:t>D、备注（选填）</w:t>
      </w:r>
    </w:p>
    <w:p w14:paraId="6EC5C30F">
      <w:pPr>
        <w:pStyle w:val="11"/>
        <w:ind w:firstLine="480"/>
      </w:pPr>
      <w:r>
        <w:t>E、确认</w:t>
      </w:r>
      <w:r>
        <w:rPr>
          <w:rFonts w:hint="eastAsia"/>
          <w:lang w:val="en-US" w:eastAsia="zh-CN"/>
        </w:rPr>
        <w:t>领</w:t>
      </w:r>
      <w:r>
        <w:t>款信息编辑</w:t>
      </w:r>
      <w:r>
        <w:rPr>
          <w:rFonts w:hint="eastAsia"/>
          <w:lang w:val="en-US" w:eastAsia="zh-CN"/>
        </w:rPr>
        <w:t>完成</w:t>
      </w:r>
      <w:r>
        <w:t xml:space="preserve">后，点击下一步或“附件清单” </w:t>
      </w:r>
    </w:p>
    <w:p w14:paraId="2F17D06A">
      <w:pPr>
        <w:pStyle w:val="11"/>
        <w:ind w:firstLine="482" w:firstLineChars="200"/>
        <w:rPr>
          <w:b/>
        </w:rPr>
      </w:pPr>
      <w:r>
        <w:rPr>
          <w:b/>
        </w:rPr>
        <w:t>2.表格导入</w:t>
      </w:r>
    </w:p>
    <w:p w14:paraId="2D332587">
      <w:pPr>
        <w:pStyle w:val="11"/>
        <w:ind w:firstLine="480"/>
      </w:pPr>
      <w:r>
        <w:t>A</w:t>
      </w:r>
      <w:r>
        <w:rPr>
          <w:spacing w:val="-9"/>
        </w:rPr>
        <w:t>、首先在“领款明细”界面中，点击“</w:t>
      </w:r>
      <w:r>
        <w:t>Excel</w:t>
      </w:r>
      <w:r>
        <w:rPr>
          <w:spacing w:val="-14"/>
        </w:rPr>
        <w:t xml:space="preserve"> 模板下载”</w:t>
      </w:r>
      <w:r>
        <w:rPr>
          <w:spacing w:val="-12"/>
        </w:rPr>
        <w:t>（</w:t>
      </w:r>
      <w:r>
        <w:rPr>
          <w:spacing w:val="-2"/>
        </w:rPr>
        <w:t>定义好的</w:t>
      </w:r>
      <w:r>
        <w:rPr>
          <w:spacing w:val="-3"/>
        </w:rPr>
        <w:t>格式</w:t>
      </w:r>
      <w:r>
        <w:t>）</w:t>
      </w:r>
    </w:p>
    <w:p w14:paraId="34047791">
      <w:pPr>
        <w:pStyle w:val="11"/>
        <w:ind w:firstLine="480"/>
      </w:pPr>
      <w:r>
        <w:t>B、按要求填写模板，计算依据可以填“无”，填写完毕后，改名保存在方便查找的位置</w:t>
      </w:r>
    </w:p>
    <w:p w14:paraId="2D8DE812">
      <w:pPr>
        <w:pStyle w:val="11"/>
        <w:ind w:firstLine="480"/>
      </w:pPr>
      <w:r>
        <w:t>C、在“领款明细”界面中，点击“浏览“选择文件 ， 点击“提交” excel 文件。</w:t>
      </w:r>
    </w:p>
    <w:p w14:paraId="66625ABE">
      <w:pPr>
        <w:pStyle w:val="11"/>
        <w:ind w:firstLine="480"/>
      </w:pPr>
      <w:r>
        <w:t>D、确认劳务申报明细填写完整，点击“下一步（附件清单）”，如果没有附件清单 ，点击“确认提交”。</w:t>
      </w:r>
    </w:p>
    <w:p w14:paraId="6568A4C2">
      <w:pPr>
        <w:pStyle w:val="11"/>
        <w:ind w:firstLine="0" w:firstLineChars="0"/>
        <w:rPr>
          <w:b/>
        </w:rPr>
      </w:pPr>
      <w:r>
        <w:rPr>
          <w:b/>
        </w:rPr>
        <w:t>第三步 附件清单填写</w:t>
      </w:r>
    </w:p>
    <w:p w14:paraId="75A711FC">
      <w:pPr>
        <w:pStyle w:val="11"/>
        <w:ind w:firstLine="480"/>
      </w:pPr>
      <w:r>
        <w:t>在“附件清单”界面，点击“增加行”，调出“附件清单”界面，具体步骤如下：</w:t>
      </w:r>
    </w:p>
    <w:p w14:paraId="03882CF2">
      <w:pPr>
        <w:pStyle w:val="6"/>
      </w:pPr>
      <w:r>
        <w:rPr>
          <w:lang w:val="en-US" w:bidi="ar-SA"/>
        </w:rPr>
        <w:drawing>
          <wp:inline distT="0" distB="0" distL="114300" distR="114300">
            <wp:extent cx="6249035" cy="1437005"/>
            <wp:effectExtent l="0" t="0" r="18415" b="1079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7"/>
                    <a:stretch>
                      <a:fillRect/>
                    </a:stretch>
                  </pic:blipFill>
                  <pic:spPr>
                    <a:xfrm>
                      <a:off x="0" y="0"/>
                      <a:ext cx="6249035" cy="1437005"/>
                    </a:xfrm>
                    <a:prstGeom prst="rect">
                      <a:avLst/>
                    </a:prstGeom>
                    <a:noFill/>
                    <a:ln>
                      <a:noFill/>
                    </a:ln>
                  </pic:spPr>
                </pic:pic>
              </a:graphicData>
            </a:graphic>
          </wp:inline>
        </w:drawing>
      </w:r>
    </w:p>
    <w:p w14:paraId="0389997A">
      <w:pPr>
        <w:pStyle w:val="6"/>
        <w:spacing w:before="11"/>
        <w:rPr>
          <w:sz w:val="32"/>
        </w:rPr>
      </w:pPr>
    </w:p>
    <w:p w14:paraId="4CC64063">
      <w:pPr>
        <w:pStyle w:val="11"/>
        <w:ind w:firstLine="480"/>
      </w:pPr>
      <w:r>
        <w:rPr>
          <w:rFonts w:hint="eastAsia"/>
        </w:rPr>
        <w:t>1.</w:t>
      </w:r>
      <w:r>
        <w:t>填写附件说明；</w:t>
      </w:r>
    </w:p>
    <w:p w14:paraId="1994670B">
      <w:pPr>
        <w:pStyle w:val="11"/>
        <w:ind w:firstLine="480"/>
      </w:pPr>
      <w:r>
        <w:rPr>
          <w:rFonts w:hint="eastAsia"/>
        </w:rPr>
        <w:t>2.</w:t>
      </w:r>
      <w:r>
        <w:t>选择文件：选择需要上传的附件，点击确定；</w:t>
      </w:r>
    </w:p>
    <w:p w14:paraId="3C4812EB">
      <w:pPr>
        <w:pStyle w:val="11"/>
        <w:ind w:firstLine="0" w:firstLineChars="0"/>
        <w:rPr>
          <w:b/>
        </w:rPr>
      </w:pPr>
      <w:r>
        <w:rPr>
          <w:b/>
        </w:rPr>
        <w:t>第四步 提交单据</w:t>
      </w:r>
    </w:p>
    <w:p w14:paraId="21BE0798">
      <w:pPr>
        <w:pStyle w:val="11"/>
        <w:ind w:firstLine="480"/>
      </w:pPr>
      <w: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信息填写无误，上传的附件完整齐备。</w:t>
      </w:r>
    </w:p>
    <w:p w14:paraId="258DF047">
      <w:pPr>
        <w:spacing w:line="417" w:lineRule="auto"/>
        <w:jc w:val="both"/>
      </w:pPr>
      <w:r>
        <w:rPr>
          <w:lang w:val="en-US" w:bidi="ar-SA"/>
        </w:rPr>
        <w:drawing>
          <wp:inline distT="0" distB="0" distL="114300" distR="114300">
            <wp:extent cx="6245225" cy="1665605"/>
            <wp:effectExtent l="0" t="0" r="3175" b="1079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8"/>
                    <a:stretch>
                      <a:fillRect/>
                    </a:stretch>
                  </pic:blipFill>
                  <pic:spPr>
                    <a:xfrm>
                      <a:off x="0" y="0"/>
                      <a:ext cx="6245225" cy="1665605"/>
                    </a:xfrm>
                    <a:prstGeom prst="rect">
                      <a:avLst/>
                    </a:prstGeom>
                    <a:noFill/>
                    <a:ln>
                      <a:noFill/>
                    </a:ln>
                  </pic:spPr>
                </pic:pic>
              </a:graphicData>
            </a:graphic>
          </wp:inline>
        </w:drawing>
      </w:r>
    </w:p>
    <w:p w14:paraId="105ADFC3">
      <w:pPr>
        <w:pStyle w:val="12"/>
        <w:bidi w:val="0"/>
        <w:outlineLvl w:val="1"/>
      </w:pPr>
      <w:bookmarkStart w:id="22" w:name="_bookmark7"/>
      <w:bookmarkEnd w:id="22"/>
      <w:bookmarkStart w:id="23" w:name="2.3__网报审批（项目负责人、部门负责人、校领导使用）_"/>
      <w:bookmarkEnd w:id="23"/>
      <w:bookmarkStart w:id="24" w:name="_Toc17510"/>
      <w:r>
        <w:rPr>
          <w:rFonts w:hint="eastAsia"/>
          <w:spacing w:val="-2"/>
        </w:rPr>
        <w:t>2.</w:t>
      </w:r>
      <w:r>
        <w:rPr>
          <w:rFonts w:hint="eastAsia"/>
          <w:spacing w:val="-2"/>
          <w:lang w:val="en-US" w:eastAsia="zh-CN"/>
        </w:rPr>
        <w:t>2</w:t>
      </w:r>
      <w:r>
        <w:rPr>
          <w:rFonts w:hint="eastAsia"/>
          <w:spacing w:val="-2"/>
        </w:rPr>
        <w:t xml:space="preserve"> 网报审批</w:t>
      </w:r>
      <w:r>
        <w:rPr>
          <w:rFonts w:hint="eastAsia"/>
        </w:rPr>
        <w:t>（项目负责人、部门负责人、校领导使用）</w:t>
      </w:r>
      <w:bookmarkEnd w:id="24"/>
    </w:p>
    <w:p w14:paraId="24740403">
      <w:pPr>
        <w:pStyle w:val="11"/>
        <w:ind w:firstLine="480"/>
      </w:pPr>
      <w:r>
        <w:t>进入系统后就会看到本人需要审批的单据（待审批中），由于页面不是定时刷新，可能在登录后有人提交单据审批，这时看不到单据，需要刷新页面（右击刷新/点击地址栏）。</w:t>
      </w:r>
    </w:p>
    <w:p w14:paraId="06AB1EC2">
      <w:pPr>
        <w:pStyle w:val="11"/>
        <w:ind w:firstLine="0" w:firstLineChars="0"/>
        <w:rPr>
          <w:rFonts w:hint="eastAsia" w:eastAsia="宋体"/>
          <w:lang w:eastAsia="zh-CN"/>
        </w:rPr>
      </w:pPr>
      <w:r>
        <w:t>审批单据的进入方式有</w:t>
      </w:r>
      <w:r>
        <w:rPr>
          <w:rFonts w:hint="eastAsia"/>
          <w:lang w:val="en-US" w:eastAsia="zh-CN"/>
        </w:rPr>
        <w:t>两</w:t>
      </w:r>
      <w:r>
        <w:t>种</w:t>
      </w:r>
      <w:r>
        <w:rPr>
          <w:rFonts w:hint="eastAsia"/>
          <w:lang w:eastAsia="zh-CN"/>
        </w:rPr>
        <w:t>：</w:t>
      </w:r>
    </w:p>
    <w:p w14:paraId="199D042B">
      <w:pPr>
        <w:pStyle w:val="6"/>
        <w:spacing w:before="9"/>
        <w:rPr>
          <w:sz w:val="20"/>
        </w:rPr>
      </w:pPr>
    </w:p>
    <w:p w14:paraId="13FF060A">
      <w:pPr>
        <w:pStyle w:val="11"/>
        <w:ind w:firstLine="0" w:firstLineChars="0"/>
      </w:pPr>
      <w:r>
        <w:rPr>
          <w:rFonts w:hint="eastAsia"/>
        </w:rPr>
        <w:t>一</w:t>
      </w:r>
      <w:r>
        <w:t>、主页面直接点击审批：进入审批页面；然后通过下一步查看具体数据</w:t>
      </w:r>
    </w:p>
    <w:p w14:paraId="41BFF332">
      <w:pPr>
        <w:pStyle w:val="6"/>
        <w:spacing w:line="417" w:lineRule="auto"/>
        <w:ind w:left="672" w:right="771"/>
      </w:pPr>
      <w:r>
        <w:rPr>
          <w:lang w:val="en-US" w:bidi="ar-SA"/>
        </w:rPr>
        <w:drawing>
          <wp:inline distT="0" distB="0" distL="114300" distR="114300">
            <wp:extent cx="5233670" cy="1229360"/>
            <wp:effectExtent l="0" t="0" r="5080"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9"/>
                    <a:stretch>
                      <a:fillRect/>
                    </a:stretch>
                  </pic:blipFill>
                  <pic:spPr>
                    <a:xfrm>
                      <a:off x="0" y="0"/>
                      <a:ext cx="5233670" cy="1229360"/>
                    </a:xfrm>
                    <a:prstGeom prst="rect">
                      <a:avLst/>
                    </a:prstGeom>
                    <a:noFill/>
                    <a:ln>
                      <a:noFill/>
                    </a:ln>
                  </pic:spPr>
                </pic:pic>
              </a:graphicData>
            </a:graphic>
          </wp:inline>
        </w:drawing>
      </w:r>
    </w:p>
    <w:p w14:paraId="4308F5C7">
      <w:pPr>
        <w:pStyle w:val="11"/>
        <w:ind w:firstLine="480"/>
      </w:pPr>
      <w:r>
        <w:t>然后就是审批；点击“同意”，单据审批通过；点击“不同意”，需要填写审批意见，单据未通过审批。</w:t>
      </w:r>
    </w:p>
    <w:p w14:paraId="1C23F2CC">
      <w:pPr>
        <w:pStyle w:val="11"/>
        <w:ind w:firstLine="0" w:firstLineChars="0"/>
      </w:pPr>
      <w:r>
        <w:rPr>
          <w:rFonts w:hint="eastAsia"/>
          <w:lang w:val="en-US" w:eastAsia="zh-CN"/>
        </w:rPr>
        <w:t>二</w:t>
      </w:r>
      <w:r>
        <w:t>、</w:t>
      </w:r>
      <w:r>
        <w:rPr>
          <w:rFonts w:hint="eastAsia"/>
          <w:lang w:val="en-US"/>
        </w:rPr>
        <w:t>审批</w:t>
      </w:r>
      <w:r>
        <w:rPr>
          <w:rFonts w:hint="eastAsia"/>
          <w:lang w:val="en-US" w:eastAsia="zh-CN"/>
        </w:rPr>
        <w:t>管理</w:t>
      </w:r>
      <w:r>
        <w:rPr>
          <w:rFonts w:hint="eastAsia"/>
          <w:lang w:val="en-US"/>
        </w:rPr>
        <w:t>-</w:t>
      </w:r>
      <w:r>
        <w:rPr>
          <w:rFonts w:hint="eastAsia"/>
          <w:lang w:val="en-US" w:eastAsia="zh-CN"/>
        </w:rPr>
        <w:t>审批</w:t>
      </w:r>
      <w:r>
        <w:rPr>
          <w:rFonts w:hint="eastAsia"/>
          <w:lang w:val="en-US"/>
        </w:rPr>
        <w:t>报销业务</w:t>
      </w:r>
      <w:r>
        <w:t>：点击审批单据；点击审批；进入审批页面进行审批。</w:t>
      </w:r>
    </w:p>
    <w:p w14:paraId="46B166ED">
      <w:pPr>
        <w:pStyle w:val="6"/>
        <w:spacing w:line="417" w:lineRule="auto"/>
        <w:ind w:left="113" w:right="771" w:firstLine="559"/>
      </w:pPr>
      <w:r>
        <w:rPr>
          <w:lang w:val="en-US" w:bidi="ar-SA"/>
        </w:rPr>
        <w:drawing>
          <wp:inline distT="0" distB="0" distL="114300" distR="114300">
            <wp:extent cx="4728210" cy="1804035"/>
            <wp:effectExtent l="0" t="0" r="1524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0"/>
                    <a:stretch>
                      <a:fillRect/>
                    </a:stretch>
                  </pic:blipFill>
                  <pic:spPr>
                    <a:xfrm>
                      <a:off x="0" y="0"/>
                      <a:ext cx="4728210" cy="1804035"/>
                    </a:xfrm>
                    <a:prstGeom prst="rect">
                      <a:avLst/>
                    </a:prstGeom>
                    <a:noFill/>
                    <a:ln>
                      <a:noFill/>
                    </a:ln>
                  </pic:spPr>
                </pic:pic>
              </a:graphicData>
            </a:graphic>
          </wp:inline>
        </w:drawing>
      </w:r>
    </w:p>
    <w:p w14:paraId="6EFB777A">
      <w:pPr>
        <w:pStyle w:val="12"/>
        <w:spacing w:before="120" w:after="120"/>
        <w:outlineLvl w:val="9"/>
        <w:rPr>
          <w:rFonts w:hint="eastAsia"/>
          <w:lang w:val="en-US"/>
        </w:rPr>
      </w:pPr>
      <w:bookmarkStart w:id="25" w:name="_bookmark8"/>
      <w:bookmarkEnd w:id="25"/>
    </w:p>
    <w:sectPr>
      <w:pgSz w:w="11910" w:h="16840"/>
      <w:pgMar w:top="1360" w:right="700" w:bottom="1160" w:left="1360" w:header="0" w:footer="973"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9956186"/>
      <w:docPartObj>
        <w:docPartGallery w:val="autotext"/>
      </w:docPartObj>
    </w:sdtPr>
    <w:sdtContent>
      <w:p w14:paraId="26177B66">
        <w:pPr>
          <w:pStyle w:val="7"/>
          <w:jc w:val="center"/>
        </w:pPr>
        <w:r>
          <w:fldChar w:fldCharType="begin"/>
        </w:r>
        <w:r>
          <w:instrText xml:space="preserve">PAGE   \* MERGEFORMAT</w:instrText>
        </w:r>
        <w:r>
          <w:fldChar w:fldCharType="separate"/>
        </w:r>
        <w:r>
          <w:t>19</w:t>
        </w:r>
        <w:r>
          <w:fldChar w:fldCharType="end"/>
        </w:r>
      </w:p>
    </w:sdtContent>
  </w:sdt>
  <w:p w14:paraId="02390ED4">
    <w:pPr>
      <w:pStyle w:val="6"/>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D58B8">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CBC525"/>
    <w:multiLevelType w:val="singleLevel"/>
    <w:tmpl w:val="C1CBC525"/>
    <w:lvl w:ilvl="0" w:tentative="0">
      <w:start w:val="2"/>
      <w:numFmt w:val="chineseCounting"/>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19"/>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yMTViZjQzODcyNTM1ZmY4YTdiZTUyZWM1YTk0ZDEifQ=="/>
  </w:docVars>
  <w:rsids>
    <w:rsidRoot w:val="008C4A2A"/>
    <w:rsid w:val="0000208A"/>
    <w:rsid w:val="000462D1"/>
    <w:rsid w:val="00077B4B"/>
    <w:rsid w:val="000D788F"/>
    <w:rsid w:val="000F638E"/>
    <w:rsid w:val="0012211F"/>
    <w:rsid w:val="00127F73"/>
    <w:rsid w:val="00160856"/>
    <w:rsid w:val="00191DA0"/>
    <w:rsid w:val="001A3EA8"/>
    <w:rsid w:val="002E6C55"/>
    <w:rsid w:val="00391232"/>
    <w:rsid w:val="003A6D91"/>
    <w:rsid w:val="00491E43"/>
    <w:rsid w:val="006C3764"/>
    <w:rsid w:val="00864BB5"/>
    <w:rsid w:val="008C3B2D"/>
    <w:rsid w:val="008C4A2A"/>
    <w:rsid w:val="008C4F96"/>
    <w:rsid w:val="008E4FAB"/>
    <w:rsid w:val="0095500A"/>
    <w:rsid w:val="00A017CA"/>
    <w:rsid w:val="00A352D9"/>
    <w:rsid w:val="00AB0765"/>
    <w:rsid w:val="00AC3801"/>
    <w:rsid w:val="00B14EED"/>
    <w:rsid w:val="00BC0699"/>
    <w:rsid w:val="00BE2323"/>
    <w:rsid w:val="00C2376A"/>
    <w:rsid w:val="00C963B3"/>
    <w:rsid w:val="00CF1981"/>
    <w:rsid w:val="00D25478"/>
    <w:rsid w:val="00D3603A"/>
    <w:rsid w:val="00D5273E"/>
    <w:rsid w:val="00D77163"/>
    <w:rsid w:val="00DB6DC4"/>
    <w:rsid w:val="00DD71F9"/>
    <w:rsid w:val="00E2338B"/>
    <w:rsid w:val="00F37DC5"/>
    <w:rsid w:val="00F977C8"/>
    <w:rsid w:val="00FF6D78"/>
    <w:rsid w:val="0192652E"/>
    <w:rsid w:val="06C63C26"/>
    <w:rsid w:val="07A01A45"/>
    <w:rsid w:val="08D5142A"/>
    <w:rsid w:val="0BDC4F75"/>
    <w:rsid w:val="0C5A7AA0"/>
    <w:rsid w:val="0D255612"/>
    <w:rsid w:val="0F363427"/>
    <w:rsid w:val="0F5117D6"/>
    <w:rsid w:val="0F9553EA"/>
    <w:rsid w:val="109761B3"/>
    <w:rsid w:val="11053940"/>
    <w:rsid w:val="1242187F"/>
    <w:rsid w:val="138C1C19"/>
    <w:rsid w:val="140C066A"/>
    <w:rsid w:val="178F7340"/>
    <w:rsid w:val="17FD24FB"/>
    <w:rsid w:val="18814EDA"/>
    <w:rsid w:val="19921369"/>
    <w:rsid w:val="19D133E7"/>
    <w:rsid w:val="1CF85987"/>
    <w:rsid w:val="1D053714"/>
    <w:rsid w:val="1E9C7B40"/>
    <w:rsid w:val="201C198C"/>
    <w:rsid w:val="20A57BD4"/>
    <w:rsid w:val="22CE51C0"/>
    <w:rsid w:val="230028E2"/>
    <w:rsid w:val="230B6414"/>
    <w:rsid w:val="24543FAC"/>
    <w:rsid w:val="25290DD3"/>
    <w:rsid w:val="26810D4C"/>
    <w:rsid w:val="276F0EA7"/>
    <w:rsid w:val="2AA607D0"/>
    <w:rsid w:val="2B3C3530"/>
    <w:rsid w:val="2BDE5C85"/>
    <w:rsid w:val="2D511724"/>
    <w:rsid w:val="2E1343CF"/>
    <w:rsid w:val="2E187C37"/>
    <w:rsid w:val="2E2239C5"/>
    <w:rsid w:val="2E785B89"/>
    <w:rsid w:val="2ED81174"/>
    <w:rsid w:val="2FA37E90"/>
    <w:rsid w:val="31336B36"/>
    <w:rsid w:val="341E587B"/>
    <w:rsid w:val="389B0911"/>
    <w:rsid w:val="39B21A9D"/>
    <w:rsid w:val="3A233BEC"/>
    <w:rsid w:val="3A766D27"/>
    <w:rsid w:val="3AB939E6"/>
    <w:rsid w:val="3BD01B51"/>
    <w:rsid w:val="3C8445F3"/>
    <w:rsid w:val="3C871F64"/>
    <w:rsid w:val="3CD25988"/>
    <w:rsid w:val="3D6E7EA5"/>
    <w:rsid w:val="3D731175"/>
    <w:rsid w:val="3E764360"/>
    <w:rsid w:val="40D77EB4"/>
    <w:rsid w:val="411B580C"/>
    <w:rsid w:val="414F09E3"/>
    <w:rsid w:val="4175600C"/>
    <w:rsid w:val="42F238C1"/>
    <w:rsid w:val="43004F4B"/>
    <w:rsid w:val="455235D7"/>
    <w:rsid w:val="45727BEB"/>
    <w:rsid w:val="46A9191C"/>
    <w:rsid w:val="470A326E"/>
    <w:rsid w:val="47936578"/>
    <w:rsid w:val="47BB7473"/>
    <w:rsid w:val="47FD7EB5"/>
    <w:rsid w:val="496F0BFB"/>
    <w:rsid w:val="49EE6B1C"/>
    <w:rsid w:val="4A41407E"/>
    <w:rsid w:val="4AA1585C"/>
    <w:rsid w:val="4BE60F1D"/>
    <w:rsid w:val="4C41284F"/>
    <w:rsid w:val="4C4B55BC"/>
    <w:rsid w:val="4CA10491"/>
    <w:rsid w:val="4D517D09"/>
    <w:rsid w:val="4E546612"/>
    <w:rsid w:val="50A72271"/>
    <w:rsid w:val="516D2186"/>
    <w:rsid w:val="51EA5182"/>
    <w:rsid w:val="52AD3DA4"/>
    <w:rsid w:val="53210759"/>
    <w:rsid w:val="53BD388D"/>
    <w:rsid w:val="54D23B3C"/>
    <w:rsid w:val="54FE0099"/>
    <w:rsid w:val="5523289A"/>
    <w:rsid w:val="56E059DB"/>
    <w:rsid w:val="57A06424"/>
    <w:rsid w:val="58BA5C46"/>
    <w:rsid w:val="58E24621"/>
    <w:rsid w:val="5D137698"/>
    <w:rsid w:val="5D812854"/>
    <w:rsid w:val="5D995A72"/>
    <w:rsid w:val="5E0302CC"/>
    <w:rsid w:val="5EFD6EAF"/>
    <w:rsid w:val="604162CA"/>
    <w:rsid w:val="63972DD1"/>
    <w:rsid w:val="65F83EC0"/>
    <w:rsid w:val="66496413"/>
    <w:rsid w:val="66F46AE8"/>
    <w:rsid w:val="66FA02FA"/>
    <w:rsid w:val="67250041"/>
    <w:rsid w:val="67A32DB9"/>
    <w:rsid w:val="685E210F"/>
    <w:rsid w:val="687F3E33"/>
    <w:rsid w:val="696174B4"/>
    <w:rsid w:val="6B3F57F2"/>
    <w:rsid w:val="6BD46244"/>
    <w:rsid w:val="6C3F5DB4"/>
    <w:rsid w:val="6C7C646E"/>
    <w:rsid w:val="6CB05756"/>
    <w:rsid w:val="6CB26586"/>
    <w:rsid w:val="6CE76E72"/>
    <w:rsid w:val="6D162F3D"/>
    <w:rsid w:val="71ED1948"/>
    <w:rsid w:val="7306587D"/>
    <w:rsid w:val="730D6C0C"/>
    <w:rsid w:val="756D1BE3"/>
    <w:rsid w:val="76B455F0"/>
    <w:rsid w:val="76C577FD"/>
    <w:rsid w:val="77013A95"/>
    <w:rsid w:val="7984298F"/>
    <w:rsid w:val="79CE22A2"/>
    <w:rsid w:val="7A747570"/>
    <w:rsid w:val="7B450F0D"/>
    <w:rsid w:val="7B9D0203"/>
    <w:rsid w:val="7C0945F6"/>
    <w:rsid w:val="7C4259C3"/>
    <w:rsid w:val="7CE51182"/>
    <w:rsid w:val="7D4A0A5C"/>
    <w:rsid w:val="7DC72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link w:val="19"/>
    <w:qFormat/>
    <w:uiPriority w:val="1"/>
    <w:pPr>
      <w:spacing w:before="28"/>
      <w:ind w:right="655"/>
      <w:jc w:val="center"/>
      <w:outlineLvl w:val="0"/>
    </w:pPr>
    <w:rPr>
      <w:b/>
      <w:bCs/>
      <w:sz w:val="36"/>
      <w:szCs w:val="36"/>
    </w:rPr>
  </w:style>
  <w:style w:type="paragraph" w:styleId="3">
    <w:name w:val="heading 2"/>
    <w:basedOn w:val="1"/>
    <w:next w:val="1"/>
    <w:link w:val="20"/>
    <w:qFormat/>
    <w:uiPriority w:val="1"/>
    <w:pPr>
      <w:ind w:left="672"/>
      <w:outlineLvl w:val="1"/>
    </w:pPr>
    <w:rPr>
      <w:b/>
      <w:bCs/>
      <w:sz w:val="28"/>
      <w:szCs w:val="28"/>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8"/>
    <w:semiHidden/>
    <w:unhideWhenUsed/>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21"/>
    <w:qFormat/>
    <w:uiPriority w:val="1"/>
    <w:rPr>
      <w:sz w:val="28"/>
      <w:szCs w:val="28"/>
    </w:rPr>
  </w:style>
  <w:style w:type="paragraph" w:styleId="7">
    <w:name w:val="footer"/>
    <w:basedOn w:val="1"/>
    <w:link w:val="24"/>
    <w:qFormat/>
    <w:uiPriority w:val="99"/>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1"/>
    <w:pPr>
      <w:spacing w:before="422"/>
      <w:ind w:left="8"/>
      <w:jc w:val="center"/>
    </w:pPr>
    <w:rPr>
      <w:b/>
      <w:bCs/>
      <w:sz w:val="28"/>
      <w:szCs w:val="28"/>
    </w:rPr>
  </w:style>
  <w:style w:type="paragraph" w:styleId="10">
    <w:name w:val="toc 2"/>
    <w:basedOn w:val="1"/>
    <w:next w:val="1"/>
    <w:qFormat/>
    <w:uiPriority w:val="1"/>
    <w:pPr>
      <w:spacing w:before="421"/>
      <w:ind w:left="814" w:hanging="807"/>
    </w:pPr>
    <w:rPr>
      <w:sz w:val="28"/>
      <w:szCs w:val="28"/>
    </w:rPr>
  </w:style>
  <w:style w:type="paragraph" w:styleId="11">
    <w:name w:val="Body Text 2"/>
    <w:basedOn w:val="1"/>
    <w:link w:val="23"/>
    <w:qFormat/>
    <w:uiPriority w:val="0"/>
    <w:pPr>
      <w:snapToGrid w:val="0"/>
      <w:spacing w:line="460" w:lineRule="exact"/>
      <w:ind w:firstLine="200" w:firstLineChars="200"/>
    </w:pPr>
    <w:rPr>
      <w:sz w:val="24"/>
    </w:rPr>
  </w:style>
  <w:style w:type="paragraph" w:styleId="12">
    <w:name w:val="Title"/>
    <w:basedOn w:val="1"/>
    <w:next w:val="1"/>
    <w:link w:val="22"/>
    <w:qFormat/>
    <w:uiPriority w:val="0"/>
    <w:pPr>
      <w:spacing w:before="50" w:beforeLines="50" w:after="50" w:afterLines="50"/>
      <w:outlineLvl w:val="0"/>
    </w:pPr>
    <w:rPr>
      <w:rFonts w:cstheme="majorBidi"/>
      <w:b/>
      <w:bCs/>
      <w:sz w:val="28"/>
      <w:szCs w:val="32"/>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955" w:hanging="284"/>
    </w:pPr>
  </w:style>
  <w:style w:type="paragraph" w:customStyle="1" w:styleId="17">
    <w:name w:val="Table Paragraph"/>
    <w:basedOn w:val="1"/>
    <w:qFormat/>
    <w:uiPriority w:val="1"/>
  </w:style>
  <w:style w:type="character" w:customStyle="1" w:styleId="18">
    <w:name w:val="标题 4 字符"/>
    <w:link w:val="5"/>
    <w:qFormat/>
    <w:uiPriority w:val="0"/>
    <w:rPr>
      <w:rFonts w:ascii="Arial" w:hAnsi="Arial" w:eastAsia="黑体"/>
      <w:b/>
      <w:sz w:val="28"/>
    </w:rPr>
  </w:style>
  <w:style w:type="character" w:customStyle="1" w:styleId="19">
    <w:name w:val="标题 1 字符"/>
    <w:link w:val="2"/>
    <w:qFormat/>
    <w:uiPriority w:val="1"/>
    <w:rPr>
      <w:rFonts w:ascii="宋体" w:hAnsi="宋体" w:eastAsia="宋体" w:cs="宋体"/>
      <w:b/>
      <w:bCs/>
      <w:sz w:val="36"/>
      <w:szCs w:val="36"/>
      <w:lang w:val="zh-CN" w:eastAsia="zh-CN" w:bidi="zh-CN"/>
    </w:rPr>
  </w:style>
  <w:style w:type="character" w:customStyle="1" w:styleId="20">
    <w:name w:val="标题 2 字符"/>
    <w:link w:val="3"/>
    <w:qFormat/>
    <w:uiPriority w:val="1"/>
    <w:rPr>
      <w:rFonts w:ascii="宋体" w:hAnsi="宋体" w:eastAsia="宋体" w:cs="宋体"/>
      <w:b/>
      <w:bCs/>
      <w:sz w:val="28"/>
      <w:szCs w:val="28"/>
      <w:lang w:val="zh-CN" w:eastAsia="zh-CN" w:bidi="zh-CN"/>
    </w:rPr>
  </w:style>
  <w:style w:type="character" w:customStyle="1" w:styleId="21">
    <w:name w:val="正文文本 字符"/>
    <w:basedOn w:val="14"/>
    <w:link w:val="6"/>
    <w:qFormat/>
    <w:uiPriority w:val="1"/>
    <w:rPr>
      <w:rFonts w:ascii="宋体" w:hAnsi="宋体" w:cs="宋体"/>
      <w:sz w:val="28"/>
      <w:szCs w:val="28"/>
      <w:lang w:val="zh-CN" w:bidi="zh-CN"/>
    </w:rPr>
  </w:style>
  <w:style w:type="character" w:customStyle="1" w:styleId="22">
    <w:name w:val="标题 字符"/>
    <w:basedOn w:val="14"/>
    <w:link w:val="12"/>
    <w:qFormat/>
    <w:uiPriority w:val="0"/>
    <w:rPr>
      <w:rFonts w:ascii="宋体" w:hAnsi="宋体" w:cstheme="majorBidi"/>
      <w:b/>
      <w:bCs/>
      <w:sz w:val="28"/>
      <w:szCs w:val="32"/>
      <w:lang w:val="zh-CN" w:bidi="zh-CN"/>
    </w:rPr>
  </w:style>
  <w:style w:type="character" w:customStyle="1" w:styleId="23">
    <w:name w:val="正文文本 2 字符"/>
    <w:basedOn w:val="14"/>
    <w:link w:val="11"/>
    <w:qFormat/>
    <w:uiPriority w:val="0"/>
    <w:rPr>
      <w:rFonts w:ascii="宋体" w:hAnsi="宋体" w:cs="宋体"/>
      <w:sz w:val="24"/>
      <w:szCs w:val="22"/>
      <w:lang w:val="zh-CN" w:bidi="zh-CN"/>
    </w:rPr>
  </w:style>
  <w:style w:type="character" w:customStyle="1" w:styleId="24">
    <w:name w:val="页脚 字符"/>
    <w:basedOn w:val="14"/>
    <w:link w:val="7"/>
    <w:qFormat/>
    <w:uiPriority w:val="99"/>
    <w:rPr>
      <w:rFonts w:ascii="宋体" w:hAnsi="宋体" w:cs="宋体"/>
      <w:sz w:val="18"/>
      <w:szCs w:val="22"/>
      <w:lang w:val="zh-CN" w:bidi="zh-CN"/>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A10271-9B44-4E2E-A3A0-A622153F60F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23</Pages>
  <Words>7470</Words>
  <Characters>7598</Characters>
  <Lines>58</Lines>
  <Paragraphs>16</Paragraphs>
  <TotalTime>42</TotalTime>
  <ScaleCrop>false</ScaleCrop>
  <LinksUpToDate>false</LinksUpToDate>
  <CharactersWithSpaces>7780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2023-05-29T08:35:00Z</dcterms:created>
  <dc:creator>财务处</dc:creator>
  <cp:lastModifiedBy>雨霏</cp:lastModifiedBy>
  <cp:lastPrinted>2023-11-14T07:13:00Z</cp:lastPrinted>
  <dcterms:modified xsi:type="dcterms:W3CDTF">2024-08-30T02:39:45Z</dcterms:modified>
  <dc:title>网络报销系统使用说明书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WPS 文字</vt:lpwstr>
  </property>
  <property fmtid="{D5CDD505-2E9C-101B-9397-08002B2CF9AE}" pid="4" name="LastSaved">
    <vt:filetime>2022-10-26T00:00:00Z</vt:filetime>
  </property>
  <property fmtid="{D5CDD505-2E9C-101B-9397-08002B2CF9AE}" pid="5" name="KSOProductBuildVer">
    <vt:lpwstr>2052-12.1.0.17857</vt:lpwstr>
  </property>
  <property fmtid="{D5CDD505-2E9C-101B-9397-08002B2CF9AE}" pid="6" name="ICV">
    <vt:lpwstr>4E08B4BBF2034069AA021486B0343C61_13</vt:lpwstr>
  </property>
</Properties>
</file>